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82D6" w14:textId="77777777" w:rsidR="00147A7E" w:rsidRPr="00147A7E" w:rsidRDefault="00147A7E" w:rsidP="00147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Отчёт о результатах мониторинга уровня развития игровой деятельности и нравственных проявлений детей ДОУ</w:t>
      </w:r>
      <w:r w:rsidRPr="00147A7E">
        <w:rPr>
          <w:rFonts w:ascii="Times New Roman" w:hAnsi="Times New Roman" w:cs="Times New Roman"/>
          <w:sz w:val="28"/>
          <w:szCs w:val="28"/>
        </w:rPr>
        <w:br/>
        <w:t>(сентябрь 2025 г.)</w:t>
      </w:r>
    </w:p>
    <w:p w14:paraId="20AD17DD" w14:textId="77777777" w:rsid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23696" w14:textId="250A8C1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Общее количество воспитанников, охваченных мониторингом: 198 детей</w:t>
      </w:r>
    </w:p>
    <w:p w14:paraId="30551998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Распределение по возрастам и группам:</w:t>
      </w:r>
    </w:p>
    <w:p w14:paraId="4BC3B4DC" w14:textId="77777777" w:rsidR="00147A7E" w:rsidRPr="00147A7E" w:rsidRDefault="00147A7E" w:rsidP="00147A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Группа раннего развития (1,5–2 года)</w:t>
      </w:r>
      <w:r w:rsidRPr="00147A7E">
        <w:rPr>
          <w:rFonts w:ascii="Times New Roman" w:hAnsi="Times New Roman" w:cs="Times New Roman"/>
          <w:sz w:val="28"/>
          <w:szCs w:val="28"/>
        </w:rPr>
        <w:t> – 12 детей</w:t>
      </w:r>
    </w:p>
    <w:p w14:paraId="2DFE3131" w14:textId="77777777" w:rsidR="00147A7E" w:rsidRPr="00147A7E" w:rsidRDefault="00147A7E" w:rsidP="00147A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2 группы раннего развития (2–3 года)</w:t>
      </w:r>
      <w:r w:rsidRPr="00147A7E">
        <w:rPr>
          <w:rFonts w:ascii="Times New Roman" w:hAnsi="Times New Roman" w:cs="Times New Roman"/>
          <w:sz w:val="28"/>
          <w:szCs w:val="28"/>
        </w:rPr>
        <w:t> – по 15 детей (итого 30 детей)</w:t>
      </w:r>
    </w:p>
    <w:p w14:paraId="0BB1F367" w14:textId="77777777" w:rsidR="00147A7E" w:rsidRPr="00147A7E" w:rsidRDefault="00147A7E" w:rsidP="00147A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Средняя группа (4–5 лет)</w:t>
      </w:r>
      <w:r w:rsidRPr="00147A7E">
        <w:rPr>
          <w:rFonts w:ascii="Times New Roman" w:hAnsi="Times New Roman" w:cs="Times New Roman"/>
          <w:sz w:val="28"/>
          <w:szCs w:val="28"/>
        </w:rPr>
        <w:t> – 25 детей</w:t>
      </w:r>
    </w:p>
    <w:p w14:paraId="44D37EA6" w14:textId="77777777" w:rsidR="00147A7E" w:rsidRPr="00147A7E" w:rsidRDefault="00147A7E" w:rsidP="00147A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4 старшие группы (5–6 лет)</w:t>
      </w:r>
      <w:r w:rsidRPr="00147A7E">
        <w:rPr>
          <w:rFonts w:ascii="Times New Roman" w:hAnsi="Times New Roman" w:cs="Times New Roman"/>
          <w:sz w:val="28"/>
          <w:szCs w:val="28"/>
        </w:rPr>
        <w:t> – по 26 детей (итого 104 детей)</w:t>
      </w:r>
    </w:p>
    <w:p w14:paraId="00AE840B" w14:textId="77777777" w:rsidR="00147A7E" w:rsidRPr="00147A7E" w:rsidRDefault="00147A7E" w:rsidP="00147A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2 подготовительные группы (6–7 лет)</w:t>
      </w:r>
      <w:r w:rsidRPr="00147A7E">
        <w:rPr>
          <w:rFonts w:ascii="Times New Roman" w:hAnsi="Times New Roman" w:cs="Times New Roman"/>
          <w:sz w:val="28"/>
          <w:szCs w:val="28"/>
        </w:rPr>
        <w:t> – по 26 детей (итого 52 детей)</w:t>
      </w:r>
    </w:p>
    <w:p w14:paraId="420C5663" w14:textId="2415E9C4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AFD3D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Методы проведения мониторинга:</w:t>
      </w:r>
    </w:p>
    <w:p w14:paraId="33B1FA55" w14:textId="77777777" w:rsidR="00147A7E" w:rsidRPr="00147A7E" w:rsidRDefault="00147A7E" w:rsidP="00147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 w:rsidRPr="00147A7E">
        <w:rPr>
          <w:rFonts w:ascii="Times New Roman" w:hAnsi="Times New Roman" w:cs="Times New Roman"/>
          <w:sz w:val="28"/>
          <w:szCs w:val="28"/>
        </w:rPr>
        <w:t> – целенаправленное наблюдение за свободной сюжетно-ролевой игрой (по 20–30 минут в каждой группе).</w:t>
      </w:r>
    </w:p>
    <w:p w14:paraId="4DDD5B61" w14:textId="77777777" w:rsidR="00147A7E" w:rsidRPr="00147A7E" w:rsidRDefault="00147A7E" w:rsidP="00147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Карты наблюдения</w:t>
      </w:r>
      <w:r w:rsidRPr="00147A7E">
        <w:rPr>
          <w:rFonts w:ascii="Times New Roman" w:hAnsi="Times New Roman" w:cs="Times New Roman"/>
          <w:sz w:val="28"/>
          <w:szCs w:val="28"/>
        </w:rPr>
        <w:t> – заполнение воспитателями «Карты наблюдения за нравственными проявлениями в игре» (не менее 2 наблюдений на группу).</w:t>
      </w:r>
    </w:p>
    <w:p w14:paraId="40078389" w14:textId="77777777" w:rsidR="00147A7E" w:rsidRPr="00147A7E" w:rsidRDefault="00147A7E" w:rsidP="00147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Видеоанализ</w:t>
      </w:r>
      <w:r w:rsidRPr="00147A7E">
        <w:rPr>
          <w:rFonts w:ascii="Times New Roman" w:hAnsi="Times New Roman" w:cs="Times New Roman"/>
          <w:sz w:val="28"/>
          <w:szCs w:val="28"/>
        </w:rPr>
        <w:t> – фиксация игровых эпизодов с последующим анализом (психолог + воспитатель).</w:t>
      </w:r>
    </w:p>
    <w:p w14:paraId="7B4DFCCD" w14:textId="77777777" w:rsidR="00147A7E" w:rsidRPr="00147A7E" w:rsidRDefault="00147A7E" w:rsidP="00147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Включённое наблюдение</w:t>
      </w:r>
      <w:r w:rsidRPr="00147A7E">
        <w:rPr>
          <w:rFonts w:ascii="Times New Roman" w:hAnsi="Times New Roman" w:cs="Times New Roman"/>
          <w:sz w:val="28"/>
          <w:szCs w:val="28"/>
        </w:rPr>
        <w:t> – для детей раннего возраста.</w:t>
      </w:r>
    </w:p>
    <w:p w14:paraId="79E84319" w14:textId="77B5D353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31562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Результаты мониторинга по возрастным группам:</w:t>
      </w:r>
    </w:p>
    <w:p w14:paraId="1A3841D2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1. Группа раннего развития (1,5–2 года) – 12 детей</w:t>
      </w:r>
    </w:p>
    <w:p w14:paraId="7B41DA5F" w14:textId="77777777" w:rsidR="00147A7E" w:rsidRPr="00147A7E" w:rsidRDefault="00147A7E" w:rsidP="00147A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Уровень игры:</w:t>
      </w:r>
      <w:r w:rsidRPr="00147A7E">
        <w:rPr>
          <w:rFonts w:ascii="Times New Roman" w:hAnsi="Times New Roman" w:cs="Times New Roman"/>
          <w:sz w:val="28"/>
          <w:szCs w:val="28"/>
        </w:rPr>
        <w:t> Предметно-манипулятивный. Дети выполняют 2–3 последовательных действия с игрушкой (покормить куклу, уложить спать).</w:t>
      </w:r>
    </w:p>
    <w:p w14:paraId="28635A7C" w14:textId="77777777" w:rsidR="00147A7E" w:rsidRPr="00147A7E" w:rsidRDefault="00147A7E" w:rsidP="00147A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проявления:</w:t>
      </w:r>
      <w:r w:rsidRPr="00147A7E">
        <w:rPr>
          <w:rFonts w:ascii="Times New Roman" w:hAnsi="Times New Roman" w:cs="Times New Roman"/>
          <w:sz w:val="28"/>
          <w:szCs w:val="28"/>
        </w:rPr>
        <w:t> Эпизодические проявления заботы о игрушке, попытки поделиться. Контакты кратковременные, речь сопровождающая.</w:t>
      </w:r>
    </w:p>
    <w:p w14:paraId="06931726" w14:textId="77777777" w:rsidR="00147A7E" w:rsidRPr="00147A7E" w:rsidRDefault="00147A7E" w:rsidP="00147A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Оценка уровня:</w:t>
      </w:r>
      <w:r w:rsidRPr="00147A7E">
        <w:rPr>
          <w:rFonts w:ascii="Times New Roman" w:hAnsi="Times New Roman" w:cs="Times New Roman"/>
          <w:sz w:val="28"/>
          <w:szCs w:val="28"/>
        </w:rPr>
        <w:t> Низкий (по возрастной норме – соответствует).</w:t>
      </w:r>
    </w:p>
    <w:p w14:paraId="53EBC6F3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2. Группы раннего развития (2–3 года) – 30 детей</w:t>
      </w:r>
    </w:p>
    <w:p w14:paraId="173C3052" w14:textId="77777777" w:rsidR="00147A7E" w:rsidRPr="00147A7E" w:rsidRDefault="00147A7E" w:rsidP="00147A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Уровень игры:</w:t>
      </w:r>
      <w:r w:rsidRPr="00147A7E">
        <w:rPr>
          <w:rFonts w:ascii="Times New Roman" w:hAnsi="Times New Roman" w:cs="Times New Roman"/>
          <w:sz w:val="28"/>
          <w:szCs w:val="28"/>
        </w:rPr>
        <w:t> Переход от предметной к процессуальной игре. Появление первых ролевых действий («я – мама», «я – шофёр»).</w:t>
      </w:r>
    </w:p>
    <w:p w14:paraId="7B167DAC" w14:textId="77777777" w:rsidR="00147A7E" w:rsidRPr="00147A7E" w:rsidRDefault="00147A7E" w:rsidP="00147A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</w:t>
      </w:r>
      <w:proofErr w:type="gramStart"/>
      <w:r w:rsidRPr="00147A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47A7E">
        <w:rPr>
          <w:rFonts w:ascii="Times New Roman" w:hAnsi="Times New Roman" w:cs="Times New Roman"/>
          <w:sz w:val="28"/>
          <w:szCs w:val="28"/>
        </w:rPr>
        <w:t> Демонстрируют</w:t>
      </w:r>
      <w:proofErr w:type="gramEnd"/>
      <w:r w:rsidRPr="00147A7E">
        <w:rPr>
          <w:rFonts w:ascii="Times New Roman" w:hAnsi="Times New Roman" w:cs="Times New Roman"/>
          <w:sz w:val="28"/>
          <w:szCs w:val="28"/>
        </w:rPr>
        <w:t xml:space="preserve"> эмоциональный отклик на плач/радость сверстника, помогают подать игрушку. Словесные проявления вежливости («дай, пожалуйста») – у 40% детей.</w:t>
      </w:r>
    </w:p>
    <w:p w14:paraId="28E01F0E" w14:textId="77777777" w:rsidR="00147A7E" w:rsidRPr="00147A7E" w:rsidRDefault="00147A7E" w:rsidP="00147A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Оценка уровня:</w:t>
      </w:r>
      <w:r w:rsidRPr="00147A7E">
        <w:rPr>
          <w:rFonts w:ascii="Times New Roman" w:hAnsi="Times New Roman" w:cs="Times New Roman"/>
          <w:sz w:val="28"/>
          <w:szCs w:val="28"/>
        </w:rPr>
        <w:t> Низкий (соответствует норме, но требует обогащения).</w:t>
      </w:r>
    </w:p>
    <w:p w14:paraId="39142165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3. Средняя группа (4–5 лет) – 25 детей</w:t>
      </w:r>
    </w:p>
    <w:p w14:paraId="5451FA34" w14:textId="77777777" w:rsidR="00147A7E" w:rsidRPr="00147A7E" w:rsidRDefault="00147A7E" w:rsidP="00147A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Уровень игры:</w:t>
      </w:r>
      <w:r w:rsidRPr="00147A7E">
        <w:rPr>
          <w:rFonts w:ascii="Times New Roman" w:hAnsi="Times New Roman" w:cs="Times New Roman"/>
          <w:sz w:val="28"/>
          <w:szCs w:val="28"/>
        </w:rPr>
        <w:t> Сюжетно-ролевая игра с неустойчивым сюжетом. Дети объединяются в группы по 2–3 человека, но часто конфликтуют из-за ролей.</w:t>
      </w:r>
    </w:p>
    <w:p w14:paraId="67F886E9" w14:textId="77777777" w:rsidR="00147A7E" w:rsidRPr="00147A7E" w:rsidRDefault="00147A7E" w:rsidP="00147A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проявления:</w:t>
      </w:r>
      <w:r w:rsidRPr="00147A7E">
        <w:rPr>
          <w:rFonts w:ascii="Times New Roman" w:hAnsi="Times New Roman" w:cs="Times New Roman"/>
          <w:sz w:val="28"/>
          <w:szCs w:val="28"/>
        </w:rPr>
        <w:t xml:space="preserve"> Помощь друг другу в бытовых игровых ситуациях (подать «еду», «полечить») – 60% детей. Следят за </w:t>
      </w:r>
      <w:r w:rsidRPr="00147A7E">
        <w:rPr>
          <w:rFonts w:ascii="Times New Roman" w:hAnsi="Times New Roman" w:cs="Times New Roman"/>
          <w:sz w:val="28"/>
          <w:szCs w:val="28"/>
        </w:rPr>
        <w:lastRenderedPageBreak/>
        <w:t>соблюдением очерёдности – 30%. Культурно-нравственный компонент в сюжетах отсутствует.</w:t>
      </w:r>
    </w:p>
    <w:p w14:paraId="445C99AC" w14:textId="77777777" w:rsidR="00147A7E" w:rsidRPr="00147A7E" w:rsidRDefault="00147A7E" w:rsidP="00147A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Оценка уровня:</w:t>
      </w:r>
      <w:r w:rsidRPr="00147A7E">
        <w:rPr>
          <w:rFonts w:ascii="Times New Roman" w:hAnsi="Times New Roman" w:cs="Times New Roman"/>
          <w:sz w:val="28"/>
          <w:szCs w:val="28"/>
        </w:rPr>
        <w:t> Средний.</w:t>
      </w:r>
    </w:p>
    <w:p w14:paraId="2F802D15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4. Старшие группы (5–6 лет) – 104 детей</w:t>
      </w:r>
    </w:p>
    <w:p w14:paraId="634E510C" w14:textId="77777777" w:rsidR="00147A7E" w:rsidRPr="00147A7E" w:rsidRDefault="00147A7E" w:rsidP="00147A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Уровень игры:</w:t>
      </w:r>
      <w:r w:rsidRPr="00147A7E">
        <w:rPr>
          <w:rFonts w:ascii="Times New Roman" w:hAnsi="Times New Roman" w:cs="Times New Roman"/>
          <w:sz w:val="28"/>
          <w:szCs w:val="28"/>
        </w:rPr>
        <w:t> Сюжетно-ролевая игра с планированием, но сюжеты однообразны («семья», «магазин», «больница»). Средняя продолжительность игры – 15–20 минут.</w:t>
      </w:r>
    </w:p>
    <w:p w14:paraId="4E883211" w14:textId="77777777" w:rsidR="00147A7E" w:rsidRPr="00147A7E" w:rsidRDefault="00147A7E" w:rsidP="00147A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проявления:</w:t>
      </w:r>
    </w:p>
    <w:p w14:paraId="59F5A7EA" w14:textId="77777777" w:rsidR="00147A7E" w:rsidRPr="00147A7E" w:rsidRDefault="00147A7E" w:rsidP="00147A7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Помощь и забота – 70%</w:t>
      </w:r>
    </w:p>
    <w:p w14:paraId="4037B1DF" w14:textId="77777777" w:rsidR="00147A7E" w:rsidRPr="00147A7E" w:rsidRDefault="00147A7E" w:rsidP="00147A7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Использование вежливых слов – 80%</w:t>
      </w:r>
    </w:p>
    <w:p w14:paraId="33AF8723" w14:textId="77777777" w:rsidR="00147A7E" w:rsidRPr="00147A7E" w:rsidRDefault="00147A7E" w:rsidP="00147A7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Попытки справедливого разрешения конфликтов – 40%</w:t>
      </w:r>
    </w:p>
    <w:p w14:paraId="6FE01C5C" w14:textId="77777777" w:rsidR="00147A7E" w:rsidRPr="00147A7E" w:rsidRDefault="00147A7E" w:rsidP="00147A7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Проявление ответственности за роль – 50%</w:t>
      </w:r>
    </w:p>
    <w:p w14:paraId="03ACDCAD" w14:textId="77777777" w:rsidR="00147A7E" w:rsidRPr="00147A7E" w:rsidRDefault="00147A7E" w:rsidP="00147A7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Сюжеты, связанные с традициями/культурой – менее 10%</w:t>
      </w:r>
    </w:p>
    <w:p w14:paraId="199A9804" w14:textId="77777777" w:rsidR="00147A7E" w:rsidRPr="00147A7E" w:rsidRDefault="00147A7E" w:rsidP="00147A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Оценка уровня:</w:t>
      </w:r>
      <w:r w:rsidRPr="00147A7E">
        <w:rPr>
          <w:rFonts w:ascii="Times New Roman" w:hAnsi="Times New Roman" w:cs="Times New Roman"/>
          <w:sz w:val="28"/>
          <w:szCs w:val="28"/>
        </w:rPr>
        <w:t> Средний (с тенденцией к низкому по нравственному компоненту).</w:t>
      </w:r>
    </w:p>
    <w:p w14:paraId="5AC689A6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5. Подготовительные группы (6–7 лет) – 52 детей</w:t>
      </w:r>
    </w:p>
    <w:p w14:paraId="0D9B87FD" w14:textId="77777777" w:rsidR="00147A7E" w:rsidRPr="00147A7E" w:rsidRDefault="00147A7E" w:rsidP="00147A7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Уровень игры:</w:t>
      </w:r>
      <w:r w:rsidRPr="00147A7E">
        <w:rPr>
          <w:rFonts w:ascii="Times New Roman" w:hAnsi="Times New Roman" w:cs="Times New Roman"/>
          <w:sz w:val="28"/>
          <w:szCs w:val="28"/>
        </w:rPr>
        <w:t> Сюжетно-ролевая игра с элементами творчества, но требует внешней стимуляции. Способны играть 25–30 минут.</w:t>
      </w:r>
    </w:p>
    <w:p w14:paraId="22BCB0DB" w14:textId="77777777" w:rsidR="00147A7E" w:rsidRPr="00147A7E" w:rsidRDefault="00147A7E" w:rsidP="00147A7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проявления:</w:t>
      </w:r>
    </w:p>
    <w:p w14:paraId="3BD98106" w14:textId="77777777" w:rsidR="00147A7E" w:rsidRPr="00147A7E" w:rsidRDefault="00147A7E" w:rsidP="00147A7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Забота и помощь – 75%</w:t>
      </w:r>
    </w:p>
    <w:p w14:paraId="22379740" w14:textId="77777777" w:rsidR="00147A7E" w:rsidRPr="00147A7E" w:rsidRDefault="00147A7E" w:rsidP="00147A7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Справедливость и умение договориться – 45%</w:t>
      </w:r>
    </w:p>
    <w:p w14:paraId="49B24472" w14:textId="77777777" w:rsidR="00147A7E" w:rsidRPr="00147A7E" w:rsidRDefault="00147A7E" w:rsidP="00147A7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Ответственность – 60%</w:t>
      </w:r>
    </w:p>
    <w:p w14:paraId="56F8AD38" w14:textId="77777777" w:rsidR="00147A7E" w:rsidRPr="00147A7E" w:rsidRDefault="00147A7E" w:rsidP="00147A7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Проявление щедрости/умения делиться – 50%</w:t>
      </w:r>
    </w:p>
    <w:p w14:paraId="1D1A1516" w14:textId="77777777" w:rsidR="00147A7E" w:rsidRPr="00147A7E" w:rsidRDefault="00147A7E" w:rsidP="00147A7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Сюжеты с культурным/семейным компонентом – 15%</w:t>
      </w:r>
    </w:p>
    <w:p w14:paraId="0CA7BB5F" w14:textId="77777777" w:rsidR="00147A7E" w:rsidRPr="00147A7E" w:rsidRDefault="00147A7E" w:rsidP="00147A7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Оценка уровня:</w:t>
      </w:r>
      <w:r w:rsidRPr="00147A7E">
        <w:rPr>
          <w:rFonts w:ascii="Times New Roman" w:hAnsi="Times New Roman" w:cs="Times New Roman"/>
          <w:sz w:val="28"/>
          <w:szCs w:val="28"/>
        </w:rPr>
        <w:t> Средний.</w:t>
      </w:r>
    </w:p>
    <w:p w14:paraId="19CBDED7" w14:textId="1579102A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0A1D7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Общие выводы по мониторингу:</w:t>
      </w:r>
    </w:p>
    <w:p w14:paraId="0DBD96BE" w14:textId="77777777" w:rsidR="00147A7E" w:rsidRPr="00147A7E" w:rsidRDefault="00147A7E" w:rsidP="00147A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</w:t>
      </w:r>
      <w:r w:rsidRPr="00147A7E">
        <w:rPr>
          <w:rFonts w:ascii="Times New Roman" w:hAnsi="Times New Roman" w:cs="Times New Roman"/>
          <w:sz w:val="28"/>
          <w:szCs w:val="28"/>
        </w:rPr>
        <w:t> соответствует возрастным нормам, но </w:t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требует качественного обогащения</w:t>
      </w:r>
      <w:r w:rsidRPr="00147A7E">
        <w:rPr>
          <w:rFonts w:ascii="Times New Roman" w:hAnsi="Times New Roman" w:cs="Times New Roman"/>
          <w:sz w:val="28"/>
          <w:szCs w:val="28"/>
        </w:rPr>
        <w:t> – сюжеты стереотипны, продолжительность недостаточна.</w:t>
      </w:r>
    </w:p>
    <w:p w14:paraId="3D4C9E23" w14:textId="77777777" w:rsidR="00147A7E" w:rsidRPr="00147A7E" w:rsidRDefault="00147A7E" w:rsidP="00147A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</w:t>
      </w:r>
      <w:r w:rsidRPr="00147A7E">
        <w:rPr>
          <w:rFonts w:ascii="Times New Roman" w:hAnsi="Times New Roman" w:cs="Times New Roman"/>
          <w:sz w:val="28"/>
          <w:szCs w:val="28"/>
        </w:rPr>
        <w:t> носят </w:t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эпизодический, ситуативный характер</w:t>
      </w:r>
      <w:r w:rsidRPr="00147A7E">
        <w:rPr>
          <w:rFonts w:ascii="Times New Roman" w:hAnsi="Times New Roman" w:cs="Times New Roman"/>
          <w:sz w:val="28"/>
          <w:szCs w:val="28"/>
        </w:rPr>
        <w:t>. Системные проявления справедливости, ответственности, культурной идентичности в игре </w:t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слабо развиты</w:t>
      </w:r>
      <w:r w:rsidRPr="00147A7E">
        <w:rPr>
          <w:rFonts w:ascii="Times New Roman" w:hAnsi="Times New Roman" w:cs="Times New Roman"/>
          <w:sz w:val="28"/>
          <w:szCs w:val="28"/>
        </w:rPr>
        <w:t>.</w:t>
      </w:r>
    </w:p>
    <w:p w14:paraId="3F5B7783" w14:textId="77777777" w:rsidR="00147A7E" w:rsidRPr="00147A7E" w:rsidRDefault="00147A7E" w:rsidP="00147A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Наибольший дефицит</w:t>
      </w:r>
      <w:r w:rsidRPr="00147A7E">
        <w:rPr>
          <w:rFonts w:ascii="Times New Roman" w:hAnsi="Times New Roman" w:cs="Times New Roman"/>
          <w:sz w:val="28"/>
          <w:szCs w:val="28"/>
        </w:rPr>
        <w:t> наблюдается в:</w:t>
      </w:r>
    </w:p>
    <w:p w14:paraId="3304AB6A" w14:textId="77777777" w:rsidR="00147A7E" w:rsidRPr="00147A7E" w:rsidRDefault="00147A7E" w:rsidP="00147A7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Умении детей самостоятельно разрешать конфликты на нравственной основе</w:t>
      </w:r>
    </w:p>
    <w:p w14:paraId="5530DEA5" w14:textId="77777777" w:rsidR="00147A7E" w:rsidRPr="00147A7E" w:rsidRDefault="00147A7E" w:rsidP="00147A7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Наполнении игры культурно-региональным содержанием (традиции Урала)</w:t>
      </w:r>
    </w:p>
    <w:p w14:paraId="4EDA3150" w14:textId="77777777" w:rsidR="00147A7E" w:rsidRPr="00147A7E" w:rsidRDefault="00147A7E" w:rsidP="00147A7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sz w:val="28"/>
          <w:szCs w:val="28"/>
        </w:rPr>
        <w:t>Способности к сложным ролевым диалогам с этической составляющей</w:t>
      </w:r>
    </w:p>
    <w:p w14:paraId="23A2ADF2" w14:textId="606DDC38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7D543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Рекомендации на 2025–2026 учебный год:</w:t>
      </w:r>
    </w:p>
    <w:p w14:paraId="68BD3597" w14:textId="77777777" w:rsidR="00147A7E" w:rsidRPr="00147A7E" w:rsidRDefault="00147A7E" w:rsidP="00147A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Для всех групп:</w:t>
      </w:r>
      <w:r w:rsidRPr="00147A7E">
        <w:rPr>
          <w:rFonts w:ascii="Times New Roman" w:hAnsi="Times New Roman" w:cs="Times New Roman"/>
          <w:sz w:val="28"/>
          <w:szCs w:val="28"/>
        </w:rPr>
        <w:t> Систематическое использование «Карты наблюдения» для фиксации динамики.</w:t>
      </w:r>
    </w:p>
    <w:p w14:paraId="3DBDE248" w14:textId="77777777" w:rsidR="00147A7E" w:rsidRPr="00147A7E" w:rsidRDefault="00147A7E" w:rsidP="00147A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раннего возраста:</w:t>
      </w:r>
      <w:r w:rsidRPr="00147A7E">
        <w:rPr>
          <w:rFonts w:ascii="Times New Roman" w:hAnsi="Times New Roman" w:cs="Times New Roman"/>
          <w:sz w:val="28"/>
          <w:szCs w:val="28"/>
        </w:rPr>
        <w:t> Акцент на эмоциональном контакте и простых играх-подражаниях с нравственным подтекстом («пожалей мишку», «поделись с зайкой»).</w:t>
      </w:r>
    </w:p>
    <w:p w14:paraId="389ECABC" w14:textId="77777777" w:rsidR="00147A7E" w:rsidRPr="00147A7E" w:rsidRDefault="00147A7E" w:rsidP="00147A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Для средних и старших групп:</w:t>
      </w:r>
      <w:r w:rsidRPr="00147A7E">
        <w:rPr>
          <w:rFonts w:ascii="Times New Roman" w:hAnsi="Times New Roman" w:cs="Times New Roman"/>
          <w:sz w:val="28"/>
          <w:szCs w:val="28"/>
        </w:rPr>
        <w:t> Введение в среду атрибутов для игр о профессиях и природе Урала, проведение «Недели уральских сказок».</w:t>
      </w:r>
    </w:p>
    <w:p w14:paraId="3ED45B53" w14:textId="77777777" w:rsidR="00147A7E" w:rsidRPr="00147A7E" w:rsidRDefault="00147A7E" w:rsidP="00147A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Для подготовительных групп:</w:t>
      </w:r>
      <w:r w:rsidRPr="00147A7E">
        <w:rPr>
          <w:rFonts w:ascii="Times New Roman" w:hAnsi="Times New Roman" w:cs="Times New Roman"/>
          <w:sz w:val="28"/>
          <w:szCs w:val="28"/>
        </w:rPr>
        <w:t> Организация долгосрочных игровых проектов с нравственным выбором («Спасательная служба», «Экологический патруль»).</w:t>
      </w:r>
    </w:p>
    <w:p w14:paraId="73C04E80" w14:textId="77777777" w:rsidR="00147A7E" w:rsidRPr="00147A7E" w:rsidRDefault="00147A7E" w:rsidP="00147A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  <w:r w:rsidRPr="00147A7E">
        <w:rPr>
          <w:rFonts w:ascii="Times New Roman" w:hAnsi="Times New Roman" w:cs="Times New Roman"/>
          <w:sz w:val="28"/>
          <w:szCs w:val="28"/>
        </w:rPr>
        <w:t> Освоение позиции «играющего партнёра», который мягко вводит в игру нравственные коллизии.</w:t>
      </w:r>
    </w:p>
    <w:p w14:paraId="33906C0D" w14:textId="71A63CB0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E09C3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  <w:r w:rsidRPr="00147A7E">
        <w:rPr>
          <w:rFonts w:ascii="Times New Roman" w:hAnsi="Times New Roman" w:cs="Times New Roman"/>
          <w:sz w:val="28"/>
          <w:szCs w:val="28"/>
        </w:rPr>
        <w:t> Мониторинг выявил </w:t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стартовые возможности</w:t>
      </w:r>
      <w:r w:rsidRPr="00147A7E">
        <w:rPr>
          <w:rFonts w:ascii="Times New Roman" w:hAnsi="Times New Roman" w:cs="Times New Roman"/>
          <w:sz w:val="28"/>
          <w:szCs w:val="28"/>
        </w:rPr>
        <w:t> и </w:t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зону ближайшего развития</w:t>
      </w:r>
      <w:r w:rsidRPr="00147A7E">
        <w:rPr>
          <w:rFonts w:ascii="Times New Roman" w:hAnsi="Times New Roman" w:cs="Times New Roman"/>
          <w:sz w:val="28"/>
          <w:szCs w:val="28"/>
        </w:rPr>
        <w:t> для работы МО. Полученные данные будут использованы для корректировки плана работы и оценки эффективности мероприятий в конце учебного года.</w:t>
      </w:r>
    </w:p>
    <w:p w14:paraId="52194BEA" w14:textId="77777777" w:rsidR="00147A7E" w:rsidRPr="00147A7E" w:rsidRDefault="00147A7E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7E">
        <w:rPr>
          <w:rFonts w:ascii="Times New Roman" w:hAnsi="Times New Roman" w:cs="Times New Roman"/>
          <w:b/>
          <w:bCs/>
          <w:sz w:val="28"/>
          <w:szCs w:val="28"/>
        </w:rPr>
        <w:t>Отчёт составила:</w:t>
      </w:r>
      <w:r w:rsidRPr="00147A7E">
        <w:rPr>
          <w:rFonts w:ascii="Times New Roman" w:hAnsi="Times New Roman" w:cs="Times New Roman"/>
          <w:sz w:val="28"/>
          <w:szCs w:val="28"/>
        </w:rPr>
        <w:t> педагог-психолог Сидорова А.А.</w:t>
      </w:r>
      <w:r w:rsidRPr="00147A7E">
        <w:rPr>
          <w:rFonts w:ascii="Times New Roman" w:hAnsi="Times New Roman" w:cs="Times New Roman"/>
          <w:sz w:val="28"/>
          <w:szCs w:val="28"/>
        </w:rPr>
        <w:br/>
      </w:r>
      <w:r w:rsidRPr="00147A7E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47A7E">
        <w:rPr>
          <w:rFonts w:ascii="Times New Roman" w:hAnsi="Times New Roman" w:cs="Times New Roman"/>
          <w:sz w:val="28"/>
          <w:szCs w:val="28"/>
        </w:rPr>
        <w:t> 30.09.2025 г.</w:t>
      </w:r>
    </w:p>
    <w:p w14:paraId="7A724327" w14:textId="77777777" w:rsidR="00563BCF" w:rsidRPr="00147A7E" w:rsidRDefault="00563BCF" w:rsidP="0014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BCF" w:rsidRPr="0014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76"/>
    <w:multiLevelType w:val="multilevel"/>
    <w:tmpl w:val="C45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3562"/>
    <w:multiLevelType w:val="multilevel"/>
    <w:tmpl w:val="6CC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602E6"/>
    <w:multiLevelType w:val="multilevel"/>
    <w:tmpl w:val="D11C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63714"/>
    <w:multiLevelType w:val="multilevel"/>
    <w:tmpl w:val="652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80EEB"/>
    <w:multiLevelType w:val="multilevel"/>
    <w:tmpl w:val="E738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AA50AF"/>
    <w:multiLevelType w:val="multilevel"/>
    <w:tmpl w:val="3664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A5C16"/>
    <w:multiLevelType w:val="multilevel"/>
    <w:tmpl w:val="201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62410"/>
    <w:multiLevelType w:val="multilevel"/>
    <w:tmpl w:val="5AA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16165"/>
    <w:multiLevelType w:val="multilevel"/>
    <w:tmpl w:val="38A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A0"/>
    <w:rsid w:val="00147A7E"/>
    <w:rsid w:val="002E2326"/>
    <w:rsid w:val="00563BCF"/>
    <w:rsid w:val="008738A0"/>
    <w:rsid w:val="009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180"/>
  <w15:chartTrackingRefBased/>
  <w15:docId w15:val="{8403F2DE-35B4-4C37-A8B5-A676C742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2025-12-19T10:38:00Z</dcterms:created>
  <dcterms:modified xsi:type="dcterms:W3CDTF">2025-12-19T10:42:00Z</dcterms:modified>
</cp:coreProperties>
</file>