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13271" w14:textId="77777777" w:rsidR="004A48E2" w:rsidRPr="006F6322" w:rsidRDefault="004A48E2" w:rsidP="00220BF2">
      <w:pPr>
        <w:pStyle w:val="ds-markdown-paragraph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6F6322">
        <w:rPr>
          <w:rStyle w:val="a3"/>
          <w:color w:val="000000" w:themeColor="text1"/>
          <w:sz w:val="28"/>
          <w:szCs w:val="28"/>
        </w:rPr>
        <w:t>Слайд 1: Титульный слайд</w:t>
      </w:r>
    </w:p>
    <w:p w14:paraId="47D8F716" w14:textId="43B5333A" w:rsidR="004A48E2" w:rsidRPr="006F6322" w:rsidRDefault="003B6F25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Здравствуйте уважаемые коллеги! Тема моего доклада: </w:t>
      </w:r>
      <w:r w:rsidRPr="003B6F25">
        <w:rPr>
          <w:b/>
          <w:bCs/>
          <w:color w:val="000000" w:themeColor="text1"/>
          <w:sz w:val="28"/>
          <w:szCs w:val="28"/>
        </w:rPr>
        <w:t>Тактика играющего партнёра: как войти в игру, не разрушив детский замысел</w:t>
      </w:r>
    </w:p>
    <w:p w14:paraId="698BDF41" w14:textId="77777777" w:rsidR="004A48E2" w:rsidRPr="006F6322" w:rsidRDefault="004A48E2" w:rsidP="00220BF2">
      <w:pPr>
        <w:pStyle w:val="ds-markdown-paragraph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6F6322">
        <w:rPr>
          <w:rStyle w:val="a3"/>
          <w:color w:val="000000" w:themeColor="text1"/>
          <w:sz w:val="28"/>
          <w:szCs w:val="28"/>
        </w:rPr>
        <w:t>Слайд 2: Ключевая дилемма</w:t>
      </w:r>
    </w:p>
    <w:p w14:paraId="6A8F1DAF" w14:textId="72CDEA82" w:rsidR="006B0660" w:rsidRPr="006B0660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B0660" w:rsidRPr="006B0660">
        <w:rPr>
          <w:color w:val="000000" w:themeColor="text1"/>
          <w:sz w:val="28"/>
          <w:szCs w:val="28"/>
        </w:rPr>
        <w:t>Эта тема важна для каждого воспитателя и родителя. Мы все хотим быть для детей не просто учителями или надзирателями, а настоящими друзьями и партнёрами в их главном деле — в игре.</w:t>
      </w:r>
    </w:p>
    <w:p w14:paraId="0F72B7B1" w14:textId="60AA73D6" w:rsidR="006B0660" w:rsidRPr="006B0660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B0660" w:rsidRPr="006B0660">
        <w:rPr>
          <w:color w:val="000000" w:themeColor="text1"/>
          <w:sz w:val="28"/>
          <w:szCs w:val="28"/>
        </w:rPr>
        <w:t>Но на практике всегда встаёт один и тот же вопрос: как войти в детскую игру, не начав ею руководить? Как не разрушить своими подсказками хрупкий сюжет, который придумал сам ребёнок?</w:t>
      </w:r>
    </w:p>
    <w:p w14:paraId="3EFDB11B" w14:textId="062AC744" w:rsidR="006B0660" w:rsidRPr="006B0660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B0660" w:rsidRPr="006B0660">
        <w:rPr>
          <w:color w:val="000000" w:themeColor="text1"/>
          <w:sz w:val="28"/>
          <w:szCs w:val="28"/>
        </w:rPr>
        <w:t>Сегодня мы рассмотрим тактику «играющего партнёра» как практический инструмент. Наша цель — научиться быть не режиссёром и не сценаристом, а помощником в детской игре, чья задача — сделать главного героя (ребёнка) и его историю ещё ярче.</w:t>
      </w:r>
    </w:p>
    <w:p w14:paraId="04EAE4D9" w14:textId="77777777" w:rsidR="004A48E2" w:rsidRPr="006F6322" w:rsidRDefault="004A48E2" w:rsidP="00220BF2">
      <w:pPr>
        <w:pStyle w:val="ds-markdown-paragraph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6F6322">
        <w:rPr>
          <w:rStyle w:val="a3"/>
          <w:color w:val="000000" w:themeColor="text1"/>
          <w:sz w:val="28"/>
          <w:szCs w:val="28"/>
        </w:rPr>
        <w:t>Слайд 3: Приём 1: Техника «Отражения» («Эха»)</w:t>
      </w:r>
    </w:p>
    <w:p w14:paraId="45886973" w14:textId="322B2C1C" w:rsidR="006B0660" w:rsidRPr="006B0660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B0660" w:rsidRPr="006B0660">
        <w:rPr>
          <w:color w:val="000000" w:themeColor="text1"/>
          <w:sz w:val="28"/>
          <w:szCs w:val="28"/>
        </w:rPr>
        <w:t>Первый и самый важный шаг — создать для ребёнка комфортную атмосферу с помощью техники «отражения» или «эха».</w:t>
      </w:r>
    </w:p>
    <w:p w14:paraId="1D423CDE" w14:textId="3D47EEB0" w:rsidR="006B0660" w:rsidRPr="006B0660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B0660" w:rsidRPr="006B0660">
        <w:rPr>
          <w:color w:val="000000" w:themeColor="text1"/>
          <w:sz w:val="28"/>
          <w:szCs w:val="28"/>
        </w:rPr>
        <w:t>Представьте: ребёнок строит башню из кубиков. Наша первая реакция — спросить: «Что это ты строишь?» или предложить: «Давай сделаем к ней гараж!». Но такие вопросы — это вторжение. Они заставляют ребёнка отвлекаться и подстраиваться под наше видение.</w:t>
      </w:r>
    </w:p>
    <w:p w14:paraId="1125CD32" w14:textId="0B9C987A" w:rsidR="006B0660" w:rsidRPr="006B0660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B0660" w:rsidRPr="006B0660">
        <w:rPr>
          <w:color w:val="000000" w:themeColor="text1"/>
          <w:sz w:val="28"/>
          <w:szCs w:val="28"/>
        </w:rPr>
        <w:t>Вместо этого можно просто стать внимательным зрителем. Проговаривайте вслух то, что видите: «Ты ставишь красный кубик на синий», «У тебя башня становится всё выше».</w:t>
      </w:r>
    </w:p>
    <w:p w14:paraId="723DA1A5" w14:textId="11923F30" w:rsidR="006B0660" w:rsidRPr="006B0660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B0660" w:rsidRPr="006B0660">
        <w:rPr>
          <w:color w:val="000000" w:themeColor="text1"/>
          <w:sz w:val="28"/>
          <w:szCs w:val="28"/>
        </w:rPr>
        <w:t>Эти простые слова не содержат оценок или указаний, но они очень важны. Они показывают ребёнку: «Я здесь, я вижу, что ты делаешь, и мне это интересно». Это основа доверия. Без такого контакта все наши попытки присоединиться к игре будут казаться ребёнку вторжением.</w:t>
      </w:r>
    </w:p>
    <w:p w14:paraId="09C8CEB3" w14:textId="77777777" w:rsidR="004A48E2" w:rsidRPr="006F6322" w:rsidRDefault="004A48E2" w:rsidP="00220BF2">
      <w:pPr>
        <w:pStyle w:val="ds-markdown-paragraph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6F6322">
        <w:rPr>
          <w:rStyle w:val="a3"/>
          <w:color w:val="000000" w:themeColor="text1"/>
          <w:sz w:val="28"/>
          <w:szCs w:val="28"/>
        </w:rPr>
        <w:t>Слайд 4: Приём 2: Метод «Удвоения роли»</w:t>
      </w:r>
    </w:p>
    <w:p w14:paraId="56001620" w14:textId="328ED720" w:rsidR="006B0660" w:rsidRPr="006B0660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B0660" w:rsidRPr="006B0660">
        <w:rPr>
          <w:color w:val="000000" w:themeColor="text1"/>
          <w:sz w:val="28"/>
          <w:szCs w:val="28"/>
        </w:rPr>
        <w:t xml:space="preserve">Когда контакт </w:t>
      </w:r>
      <w:proofErr w:type="gramStart"/>
      <w:r w:rsidR="006B0660" w:rsidRPr="006B0660">
        <w:rPr>
          <w:color w:val="000000" w:themeColor="text1"/>
          <w:sz w:val="28"/>
          <w:szCs w:val="28"/>
        </w:rPr>
        <w:t>установлен</w:t>
      </w:r>
      <w:proofErr w:type="gramEnd"/>
      <w:r w:rsidR="006B0660" w:rsidRPr="006B0660">
        <w:rPr>
          <w:color w:val="000000" w:themeColor="text1"/>
          <w:sz w:val="28"/>
          <w:szCs w:val="28"/>
        </w:rPr>
        <w:t xml:space="preserve"> и ребёнок привык к вашему присутствию, можно стать немного активнее, используя метод «удвоения роли» — стать помощником.</w:t>
      </w:r>
    </w:p>
    <w:p w14:paraId="5C5D9C6B" w14:textId="2CDFB36E" w:rsidR="006B0660" w:rsidRPr="006B0660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B0660" w:rsidRPr="006B0660">
        <w:rPr>
          <w:color w:val="000000" w:themeColor="text1"/>
          <w:sz w:val="28"/>
          <w:szCs w:val="28"/>
        </w:rPr>
        <w:t>Наша цель — не стать главным героем, а помочь тому, кто уже им является. Если девочка играет с куклой, мы не говорим: «Я теперь тоже мама», а спрашиваем: «Можно, я буду твоей помощницей? Помочь тебе сварить кашу?». Если мальчик — водитель пожарной машины, мы не начинаем тушить пожар, а предлагаем: «Я буду твоим напарником, подам тебе шланг?».</w:t>
      </w:r>
    </w:p>
    <w:p w14:paraId="0E46AA10" w14:textId="1CF33D68" w:rsidR="006B0660" w:rsidRPr="006B0660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B0660" w:rsidRPr="006B0660">
        <w:rPr>
          <w:color w:val="000000" w:themeColor="text1"/>
          <w:sz w:val="28"/>
          <w:szCs w:val="28"/>
        </w:rPr>
        <w:t>Главное здесь — спрашивать разрешения и ждать ответа. Так мы не нарушаем игру, а дополняем её. Мы даём ребёнку новые возможности, оставаясь при этом в роли поддержки, а не руководителя.</w:t>
      </w:r>
    </w:p>
    <w:p w14:paraId="7C4B568B" w14:textId="77777777" w:rsidR="004A48E2" w:rsidRPr="006F6322" w:rsidRDefault="004A48E2" w:rsidP="00220BF2">
      <w:pPr>
        <w:pStyle w:val="ds-markdown-paragraph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6F6322">
        <w:rPr>
          <w:rStyle w:val="a3"/>
          <w:color w:val="000000" w:themeColor="text1"/>
          <w:sz w:val="28"/>
          <w:szCs w:val="28"/>
        </w:rPr>
        <w:t>Слайд 5: Приём 3: Вопросы, развивающие сюжет</w:t>
      </w:r>
    </w:p>
    <w:p w14:paraId="545EFE91" w14:textId="3A878C55" w:rsidR="003529C4" w:rsidRPr="003529C4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529C4" w:rsidRPr="003529C4">
        <w:rPr>
          <w:color w:val="000000" w:themeColor="text1"/>
          <w:sz w:val="28"/>
          <w:szCs w:val="28"/>
        </w:rPr>
        <w:t>Когда мы уже стали частью игры, можно использовать самый тонкий инструмент — вопросы, которые помогают развивать сюжет.</w:t>
      </w:r>
    </w:p>
    <w:p w14:paraId="5B58D305" w14:textId="7D1F72A4" w:rsidR="003529C4" w:rsidRPr="003529C4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529C4" w:rsidRPr="003529C4">
        <w:rPr>
          <w:color w:val="000000" w:themeColor="text1"/>
          <w:sz w:val="28"/>
          <w:szCs w:val="28"/>
        </w:rPr>
        <w:t>Важно: это не контрольные вопросы. Мы не спрашиваем: «Почему зайка плачет?» — такой вопрос может смутить ребёнка, если он сам ещё не придумал причину.</w:t>
      </w:r>
    </w:p>
    <w:p w14:paraId="79A4588E" w14:textId="3A7DEEA5" w:rsidR="003529C4" w:rsidRPr="003529C4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529C4" w:rsidRPr="003529C4">
        <w:rPr>
          <w:color w:val="000000" w:themeColor="text1"/>
          <w:sz w:val="28"/>
          <w:szCs w:val="28"/>
        </w:rPr>
        <w:t>Наши вопросы — это «мостики» в будущее игры. Они отталкиваются от того, что происходит сейчас, и мягко подсказывают, что можно сделать дальше.</w:t>
      </w:r>
    </w:p>
    <w:p w14:paraId="30E63573" w14:textId="0C390D88" w:rsidR="003529C4" w:rsidRPr="003529C4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 w:rsidR="003529C4" w:rsidRPr="003529C4">
        <w:rPr>
          <w:color w:val="000000" w:themeColor="text1"/>
          <w:sz w:val="28"/>
          <w:szCs w:val="28"/>
        </w:rPr>
        <w:t>Например, если вы «приготовили обед» для кукол, можно спросить: «Как думаешь, гости скоро придут? Может, поставить ещё тарелочек?». Если «заправляете» машину, поразмышляйте: «А мы далеко едем? Может, взять карту, чтобы не заблудиться?».</w:t>
      </w:r>
    </w:p>
    <w:p w14:paraId="0A9D4BFB" w14:textId="03C8C8DE" w:rsidR="003529C4" w:rsidRPr="003529C4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529C4" w:rsidRPr="003529C4">
        <w:rPr>
          <w:color w:val="000000" w:themeColor="text1"/>
          <w:sz w:val="28"/>
          <w:szCs w:val="28"/>
        </w:rPr>
        <w:t>У этих вопросов нет правильного ответа. Они нужны, чтобы подстегнуть фантазию ребёнка, помочь ему самому развить сюжет и придумать новые повороты.</w:t>
      </w:r>
    </w:p>
    <w:p w14:paraId="34E8EF71" w14:textId="77777777" w:rsidR="004A48E2" w:rsidRPr="006F6322" w:rsidRDefault="004A48E2" w:rsidP="00220BF2">
      <w:pPr>
        <w:pStyle w:val="ds-markdown-paragraph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6F6322">
        <w:rPr>
          <w:rStyle w:val="a3"/>
          <w:color w:val="000000" w:themeColor="text1"/>
          <w:sz w:val="28"/>
          <w:szCs w:val="28"/>
        </w:rPr>
        <w:t>Слайд 6: Итог: Философия играющего партнёра</w:t>
      </w:r>
    </w:p>
    <w:p w14:paraId="799E5F3E" w14:textId="48CE9170" w:rsidR="003529C4" w:rsidRPr="003529C4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529C4" w:rsidRPr="003529C4">
        <w:rPr>
          <w:color w:val="000000" w:themeColor="text1"/>
          <w:sz w:val="28"/>
          <w:szCs w:val="28"/>
        </w:rPr>
        <w:t>Подводя итог, хочу сказать: быть играющим партнёром — это значит уважать ребёнка и доверять ему. Это готовность отложить в сторону свои, даже самые хорошие, идеи и просто следовать за ребёнком.</w:t>
      </w:r>
    </w:p>
    <w:p w14:paraId="4BB8C9FB" w14:textId="37AE56A5" w:rsidR="003529C4" w:rsidRPr="003529C4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529C4" w:rsidRPr="003529C4">
        <w:rPr>
          <w:color w:val="000000" w:themeColor="text1"/>
          <w:sz w:val="28"/>
          <w:szCs w:val="28"/>
        </w:rPr>
        <w:t>Наша роль — роль второго плана. Мы не ведём, а идём рядом. Не управляем, а поддерживаем.</w:t>
      </w:r>
    </w:p>
    <w:p w14:paraId="0B2970C9" w14:textId="363ED36E" w:rsidR="003529C4" w:rsidRDefault="00A01B8E" w:rsidP="00220BF2">
      <w:pPr>
        <w:pStyle w:val="ds-markdown-paragraph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529C4" w:rsidRPr="003529C4">
        <w:rPr>
          <w:color w:val="000000" w:themeColor="text1"/>
          <w:sz w:val="28"/>
          <w:szCs w:val="28"/>
        </w:rPr>
        <w:t>И наша главная награда — не идеально сыгранная по нашему сценарию игра, а горящие глаза ребёнка, который понял, что его мир важен, интересен и принят взрослым. Став таким бережным партнёром, мы делаем больше, чем просто играем. Мы помогаем ребёнку поверить в себя, поддерживаем его желание действовать и расти творческим, свободным и уверенным в себе человеком.</w:t>
      </w:r>
    </w:p>
    <w:p w14:paraId="211F1247" w14:textId="77777777" w:rsidR="00483D63" w:rsidRPr="006F6322" w:rsidRDefault="00483D63" w:rsidP="00220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3D63" w:rsidRPr="006F6322" w:rsidSect="006273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8E2"/>
    <w:rsid w:val="00220BF2"/>
    <w:rsid w:val="00300850"/>
    <w:rsid w:val="003529C4"/>
    <w:rsid w:val="003B6F25"/>
    <w:rsid w:val="00483D63"/>
    <w:rsid w:val="004A48E2"/>
    <w:rsid w:val="004F09CD"/>
    <w:rsid w:val="006273A3"/>
    <w:rsid w:val="006B0660"/>
    <w:rsid w:val="006F6322"/>
    <w:rsid w:val="009A0F6D"/>
    <w:rsid w:val="00A01B8E"/>
    <w:rsid w:val="00B5120C"/>
    <w:rsid w:val="00F3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696A"/>
  <w15:docId w15:val="{C9E2C0D6-9D31-43EA-8B10-364C4E9D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A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A48E2"/>
    <w:rPr>
      <w:b/>
      <w:bCs/>
    </w:rPr>
  </w:style>
  <w:style w:type="character" w:styleId="a4">
    <w:name w:val="Emphasis"/>
    <w:basedOn w:val="a0"/>
    <w:uiPriority w:val="20"/>
    <w:qFormat/>
    <w:rsid w:val="004A48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7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 Panshin</dc:creator>
  <cp:lastModifiedBy>Сидорова Алёна Александровна</cp:lastModifiedBy>
  <cp:revision>9</cp:revision>
  <cp:lastPrinted>2025-11-04T11:25:00Z</cp:lastPrinted>
  <dcterms:created xsi:type="dcterms:W3CDTF">2025-10-26T16:45:00Z</dcterms:created>
  <dcterms:modified xsi:type="dcterms:W3CDTF">2026-04-10T09:10:00Z</dcterms:modified>
</cp:coreProperties>
</file>