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784B1" w14:textId="77777777" w:rsidR="008041E0" w:rsidRDefault="008041E0" w:rsidP="00853F93">
      <w:pPr>
        <w:spacing w:after="0"/>
        <w:jc w:val="center"/>
        <w:rPr>
          <w:rFonts w:ascii="Times New Roman" w:hAnsi="Times New Roman" w:cs="Times New Roman"/>
          <w:b/>
          <w:sz w:val="28"/>
          <w:szCs w:val="28"/>
        </w:rPr>
      </w:pPr>
      <w:r>
        <w:rPr>
          <w:rFonts w:ascii="Times New Roman" w:hAnsi="Times New Roman" w:cs="Times New Roman"/>
          <w:b/>
          <w:sz w:val="28"/>
          <w:szCs w:val="28"/>
        </w:rPr>
        <w:t>Слайд 1</w:t>
      </w:r>
    </w:p>
    <w:p w14:paraId="1734143B" w14:textId="3CA77C47" w:rsidR="00853F93" w:rsidRDefault="00853F93" w:rsidP="00853F93">
      <w:pPr>
        <w:spacing w:after="0"/>
        <w:jc w:val="center"/>
        <w:rPr>
          <w:rFonts w:ascii="Times New Roman" w:hAnsi="Times New Roman" w:cs="Times New Roman"/>
          <w:b/>
          <w:sz w:val="28"/>
          <w:szCs w:val="28"/>
        </w:rPr>
      </w:pPr>
      <w:r w:rsidRPr="00853F93">
        <w:rPr>
          <w:rFonts w:ascii="Times New Roman" w:hAnsi="Times New Roman" w:cs="Times New Roman"/>
          <w:b/>
          <w:sz w:val="28"/>
          <w:szCs w:val="28"/>
        </w:rPr>
        <w:t>Стратегии и технологии поддержки игр</w:t>
      </w:r>
      <w:r>
        <w:rPr>
          <w:rFonts w:ascii="Times New Roman" w:hAnsi="Times New Roman" w:cs="Times New Roman"/>
          <w:b/>
          <w:sz w:val="28"/>
          <w:szCs w:val="28"/>
        </w:rPr>
        <w:t xml:space="preserve">ы: тактика «играющего партнёра» </w:t>
      </w:r>
    </w:p>
    <w:p w14:paraId="43F8C671" w14:textId="77777777" w:rsidR="00853F93" w:rsidRDefault="00853F93" w:rsidP="008843C2">
      <w:pPr>
        <w:spacing w:after="0"/>
        <w:jc w:val="center"/>
        <w:rPr>
          <w:rFonts w:ascii="Times New Roman" w:hAnsi="Times New Roman" w:cs="Times New Roman"/>
          <w:b/>
          <w:sz w:val="28"/>
          <w:szCs w:val="28"/>
        </w:rPr>
      </w:pPr>
      <w:r w:rsidRPr="00853F93">
        <w:rPr>
          <w:rFonts w:ascii="Times New Roman" w:hAnsi="Times New Roman" w:cs="Times New Roman"/>
          <w:b/>
          <w:sz w:val="28"/>
          <w:szCs w:val="28"/>
        </w:rPr>
        <w:t>и обогащение предметно-пространственной среды для сложных сюжетов</w:t>
      </w:r>
    </w:p>
    <w:p w14:paraId="39E1C0EE" w14:textId="77777777" w:rsidR="009C7517" w:rsidRPr="009C7517" w:rsidRDefault="00853F93" w:rsidP="009C7517">
      <w:pPr>
        <w:spacing w:after="0"/>
        <w:jc w:val="right"/>
        <w:rPr>
          <w:rFonts w:ascii="Times New Roman" w:hAnsi="Times New Roman" w:cs="Times New Roman"/>
          <w:b/>
          <w:i/>
          <w:sz w:val="24"/>
          <w:szCs w:val="24"/>
        </w:rPr>
      </w:pPr>
      <w:r w:rsidRPr="009C7517">
        <w:rPr>
          <w:rFonts w:ascii="Times New Roman" w:hAnsi="Times New Roman" w:cs="Times New Roman"/>
          <w:b/>
          <w:i/>
          <w:sz w:val="24"/>
          <w:szCs w:val="24"/>
        </w:rPr>
        <w:t>Бунькова Екатерина Алексеевна,</w:t>
      </w:r>
      <w:r w:rsidR="009C7517" w:rsidRPr="009C7517">
        <w:rPr>
          <w:rFonts w:ascii="Times New Roman" w:hAnsi="Times New Roman" w:cs="Times New Roman"/>
          <w:b/>
          <w:i/>
          <w:sz w:val="24"/>
          <w:szCs w:val="24"/>
        </w:rPr>
        <w:t xml:space="preserve"> </w:t>
      </w:r>
      <w:r w:rsidRPr="009C7517">
        <w:rPr>
          <w:rFonts w:ascii="Times New Roman" w:hAnsi="Times New Roman" w:cs="Times New Roman"/>
          <w:b/>
          <w:i/>
          <w:sz w:val="24"/>
          <w:szCs w:val="24"/>
        </w:rPr>
        <w:t xml:space="preserve">воспитатель </w:t>
      </w:r>
    </w:p>
    <w:p w14:paraId="24B3492C" w14:textId="77777777" w:rsidR="00853F93" w:rsidRPr="009C7517" w:rsidRDefault="00853F93" w:rsidP="008843C2">
      <w:pPr>
        <w:spacing w:after="0"/>
        <w:jc w:val="right"/>
        <w:rPr>
          <w:rFonts w:ascii="Times New Roman" w:hAnsi="Times New Roman" w:cs="Times New Roman"/>
          <w:b/>
          <w:i/>
          <w:sz w:val="24"/>
          <w:szCs w:val="24"/>
        </w:rPr>
      </w:pPr>
      <w:r w:rsidRPr="009C7517">
        <w:rPr>
          <w:rFonts w:ascii="Times New Roman" w:hAnsi="Times New Roman" w:cs="Times New Roman"/>
          <w:b/>
          <w:i/>
          <w:sz w:val="24"/>
          <w:szCs w:val="24"/>
        </w:rPr>
        <w:t>МАДОУ детского сада № 526</w:t>
      </w:r>
      <w:r w:rsidR="009C7517" w:rsidRPr="009C7517">
        <w:rPr>
          <w:rFonts w:ascii="Times New Roman" w:hAnsi="Times New Roman" w:cs="Times New Roman"/>
          <w:b/>
          <w:i/>
          <w:sz w:val="24"/>
          <w:szCs w:val="24"/>
        </w:rPr>
        <w:t>, ВКК</w:t>
      </w:r>
    </w:p>
    <w:p w14:paraId="26E2EA4A" w14:textId="25EF8003" w:rsidR="008041E0" w:rsidRPr="008041E0" w:rsidRDefault="008041E0" w:rsidP="008041E0">
      <w:pPr>
        <w:spacing w:after="0"/>
        <w:ind w:firstLine="709"/>
        <w:jc w:val="center"/>
        <w:rPr>
          <w:rFonts w:ascii="Times New Roman" w:hAnsi="Times New Roman" w:cs="Times New Roman"/>
          <w:b/>
          <w:iCs/>
          <w:sz w:val="28"/>
          <w:szCs w:val="28"/>
        </w:rPr>
      </w:pPr>
      <w:r>
        <w:rPr>
          <w:rFonts w:ascii="Times New Roman" w:hAnsi="Times New Roman" w:cs="Times New Roman"/>
          <w:b/>
          <w:iCs/>
          <w:sz w:val="28"/>
          <w:szCs w:val="28"/>
        </w:rPr>
        <w:t>Слайд 2</w:t>
      </w:r>
    </w:p>
    <w:p w14:paraId="58E11648" w14:textId="77777777" w:rsidR="00853F93" w:rsidRPr="00853F93" w:rsidRDefault="00853F93" w:rsidP="008843C2">
      <w:pPr>
        <w:spacing w:after="0"/>
        <w:ind w:firstLine="709"/>
        <w:jc w:val="both"/>
        <w:rPr>
          <w:rFonts w:ascii="Times New Roman" w:hAnsi="Times New Roman" w:cs="Times New Roman"/>
          <w:sz w:val="28"/>
          <w:szCs w:val="28"/>
        </w:rPr>
      </w:pPr>
      <w:r w:rsidRPr="00853F93">
        <w:rPr>
          <w:rFonts w:ascii="Times New Roman" w:hAnsi="Times New Roman" w:cs="Times New Roman"/>
          <w:sz w:val="28"/>
          <w:szCs w:val="28"/>
        </w:rPr>
        <w:t>Современные дети живут в сложном, многогранном мире, и их игра отражает эту реальность. Вместо простых сюжетов «дочки-матери» или «шофёра» мы всё чаще наблюдаем попытки смоделировать взаимодействия из взрослой жизни: открытие кафе, организацию космической миссии, работу банка или съёмки блога. Однако для развития таких сложных сюжетов детям часто не хватает как социального опыта, так и подходящего игрового пространства. Задача взрослого — не руководить процессом, а тонко и грамотно его поддерживать. Ключевыми технологиями здесь выступают позиция «играющего партнёра» и продуманная предметно-пространственная среда.</w:t>
      </w:r>
    </w:p>
    <w:p w14:paraId="33DA0935" w14:textId="1A1C477D" w:rsidR="000A189F" w:rsidRDefault="000A189F" w:rsidP="000A189F">
      <w:pPr>
        <w:spacing w:after="0"/>
        <w:ind w:firstLine="709"/>
        <w:jc w:val="center"/>
        <w:rPr>
          <w:rFonts w:ascii="Times New Roman" w:hAnsi="Times New Roman" w:cs="Times New Roman"/>
          <w:b/>
          <w:iCs/>
          <w:sz w:val="28"/>
          <w:szCs w:val="28"/>
        </w:rPr>
      </w:pPr>
      <w:r w:rsidRPr="000A189F">
        <w:rPr>
          <w:rFonts w:ascii="Times New Roman" w:hAnsi="Times New Roman" w:cs="Times New Roman"/>
          <w:b/>
          <w:iCs/>
          <w:sz w:val="28"/>
          <w:szCs w:val="28"/>
        </w:rPr>
        <w:t>Слайд 3</w:t>
      </w:r>
    </w:p>
    <w:p w14:paraId="096E425D" w14:textId="77777777" w:rsidR="008D2106" w:rsidRDefault="008D2106" w:rsidP="008D2106">
      <w:pPr>
        <w:spacing w:after="0"/>
        <w:ind w:firstLine="709"/>
        <w:jc w:val="both"/>
        <w:rPr>
          <w:rFonts w:ascii="Times New Roman" w:hAnsi="Times New Roman" w:cs="Times New Roman"/>
          <w:bCs/>
          <w:iCs/>
          <w:sz w:val="28"/>
          <w:szCs w:val="28"/>
        </w:rPr>
      </w:pPr>
      <w:r w:rsidRPr="008D2106">
        <w:rPr>
          <w:rFonts w:ascii="Times New Roman" w:hAnsi="Times New Roman" w:cs="Times New Roman"/>
          <w:bCs/>
          <w:iCs/>
          <w:sz w:val="28"/>
          <w:szCs w:val="28"/>
        </w:rPr>
        <w:t>Ключевыми технологиями здесь выступают позиция «играющего партнёра» и продуманная предметно-пространственная среда.</w:t>
      </w:r>
    </w:p>
    <w:p w14:paraId="729DF71C" w14:textId="50513182" w:rsidR="00C47DAC" w:rsidRDefault="008D2106" w:rsidP="008D2106">
      <w:pPr>
        <w:spacing w:after="0"/>
        <w:ind w:firstLine="709"/>
        <w:jc w:val="both"/>
        <w:rPr>
          <w:rFonts w:ascii="Times New Roman" w:hAnsi="Times New Roman" w:cs="Times New Roman"/>
          <w:bCs/>
          <w:iCs/>
          <w:sz w:val="28"/>
          <w:szCs w:val="28"/>
        </w:rPr>
      </w:pPr>
      <w:r w:rsidRPr="008D2106">
        <w:rPr>
          <w:rFonts w:ascii="Times New Roman" w:hAnsi="Times New Roman" w:cs="Times New Roman"/>
          <w:b/>
          <w:bCs/>
          <w:iCs/>
          <w:sz w:val="28"/>
          <w:szCs w:val="28"/>
        </w:rPr>
        <w:t>1. «Играющий партнёр»</w:t>
      </w:r>
      <w:r w:rsidRPr="008D2106">
        <w:rPr>
          <w:rFonts w:ascii="Times New Roman" w:hAnsi="Times New Roman" w:cs="Times New Roman"/>
          <w:bCs/>
          <w:iCs/>
          <w:sz w:val="28"/>
          <w:szCs w:val="28"/>
        </w:rPr>
        <w:t> </w:t>
      </w:r>
      <w:proofErr w:type="gramStart"/>
      <w:r w:rsidRPr="008D2106">
        <w:rPr>
          <w:rFonts w:ascii="Times New Roman" w:hAnsi="Times New Roman" w:cs="Times New Roman"/>
          <w:bCs/>
          <w:iCs/>
          <w:sz w:val="28"/>
          <w:szCs w:val="28"/>
        </w:rPr>
        <w:t>-</w:t>
      </w:r>
      <w:r w:rsidR="007310EE">
        <w:rPr>
          <w:rFonts w:ascii="Times New Roman" w:hAnsi="Times New Roman" w:cs="Times New Roman"/>
          <w:bCs/>
          <w:iCs/>
          <w:sz w:val="28"/>
          <w:szCs w:val="28"/>
        </w:rPr>
        <w:t xml:space="preserve"> </w:t>
      </w:r>
      <w:r w:rsidRPr="008D2106">
        <w:rPr>
          <w:rFonts w:ascii="Times New Roman" w:hAnsi="Times New Roman" w:cs="Times New Roman"/>
          <w:bCs/>
          <w:iCs/>
          <w:sz w:val="28"/>
          <w:szCs w:val="28"/>
        </w:rPr>
        <w:t>это</w:t>
      </w:r>
      <w:proofErr w:type="gramEnd"/>
      <w:r w:rsidRPr="008D2106">
        <w:rPr>
          <w:rFonts w:ascii="Times New Roman" w:hAnsi="Times New Roman" w:cs="Times New Roman"/>
          <w:bCs/>
          <w:iCs/>
          <w:sz w:val="28"/>
          <w:szCs w:val="28"/>
        </w:rPr>
        <w:t xml:space="preserve"> особая позиция взрослого (педагога или родителя), при которой он включается в детскую игру на равных, не доминируя и не навязывая свой сценарий, а обогащая и развивая идеи детей.</w:t>
      </w:r>
    </w:p>
    <w:p w14:paraId="49EF33D1" w14:textId="52335987" w:rsidR="008D2106" w:rsidRDefault="008D2106" w:rsidP="008D2106">
      <w:pPr>
        <w:spacing w:after="0"/>
        <w:ind w:firstLine="709"/>
        <w:jc w:val="both"/>
        <w:rPr>
          <w:rFonts w:ascii="Times New Roman" w:hAnsi="Times New Roman" w:cs="Times New Roman"/>
          <w:bCs/>
          <w:iCs/>
          <w:sz w:val="28"/>
          <w:szCs w:val="28"/>
        </w:rPr>
      </w:pPr>
      <w:r w:rsidRPr="008D2106">
        <w:rPr>
          <w:rFonts w:ascii="Times New Roman" w:hAnsi="Times New Roman" w:cs="Times New Roman"/>
          <w:b/>
          <w:bCs/>
          <w:iCs/>
          <w:sz w:val="28"/>
          <w:szCs w:val="28"/>
        </w:rPr>
        <w:t>2. Продуманная предметно-пространственная среда.</w:t>
      </w:r>
      <w:r w:rsidRPr="008D2106">
        <w:rPr>
          <w:rFonts w:ascii="Times New Roman" w:hAnsi="Times New Roman" w:cs="Times New Roman"/>
          <w:bCs/>
          <w:iCs/>
          <w:sz w:val="28"/>
          <w:szCs w:val="28"/>
        </w:rPr>
        <w:t> Среда должна быть не просто набором игрушек, а «</w:t>
      </w:r>
      <w:proofErr w:type="spellStart"/>
      <w:r w:rsidRPr="008D2106">
        <w:rPr>
          <w:rFonts w:ascii="Times New Roman" w:hAnsi="Times New Roman" w:cs="Times New Roman"/>
          <w:bCs/>
          <w:iCs/>
          <w:sz w:val="28"/>
          <w:szCs w:val="28"/>
        </w:rPr>
        <w:t>полуструктурированным</w:t>
      </w:r>
      <w:proofErr w:type="spellEnd"/>
      <w:r w:rsidRPr="008D2106">
        <w:rPr>
          <w:rFonts w:ascii="Times New Roman" w:hAnsi="Times New Roman" w:cs="Times New Roman"/>
          <w:bCs/>
          <w:iCs/>
          <w:sz w:val="28"/>
          <w:szCs w:val="28"/>
        </w:rPr>
        <w:t xml:space="preserve"> пространством», провоцирующим на сложные замыслы. Она работает по принципу «Вызов - Ответ»: предметы бросают детям вызов, а те находят им творческое применение.</w:t>
      </w:r>
    </w:p>
    <w:p w14:paraId="7236BC8C" w14:textId="7EDB3402" w:rsidR="008D2106" w:rsidRPr="008D2106" w:rsidRDefault="008D2106" w:rsidP="008D2106">
      <w:pPr>
        <w:spacing w:after="0"/>
        <w:ind w:firstLine="709"/>
        <w:jc w:val="center"/>
        <w:rPr>
          <w:rFonts w:ascii="Times New Roman" w:hAnsi="Times New Roman" w:cs="Times New Roman"/>
          <w:b/>
          <w:iCs/>
          <w:sz w:val="28"/>
          <w:szCs w:val="28"/>
        </w:rPr>
      </w:pPr>
      <w:r w:rsidRPr="008D2106">
        <w:rPr>
          <w:rFonts w:ascii="Times New Roman" w:hAnsi="Times New Roman" w:cs="Times New Roman"/>
          <w:b/>
          <w:iCs/>
          <w:sz w:val="28"/>
          <w:szCs w:val="28"/>
        </w:rPr>
        <w:t>Слайд 4</w:t>
      </w:r>
    </w:p>
    <w:p w14:paraId="6F5F77B1" w14:textId="77777777" w:rsidR="00853F93" w:rsidRPr="007F7A64" w:rsidRDefault="00853F93" w:rsidP="00853F93">
      <w:pPr>
        <w:spacing w:after="0"/>
        <w:ind w:firstLine="709"/>
        <w:jc w:val="both"/>
        <w:rPr>
          <w:rFonts w:ascii="Times New Roman" w:hAnsi="Times New Roman" w:cs="Times New Roman"/>
          <w:b/>
          <w:bCs/>
          <w:i/>
          <w:sz w:val="28"/>
          <w:szCs w:val="28"/>
        </w:rPr>
      </w:pPr>
      <w:r w:rsidRPr="007F7A64">
        <w:rPr>
          <w:rFonts w:ascii="Times New Roman" w:hAnsi="Times New Roman" w:cs="Times New Roman"/>
          <w:b/>
          <w:bCs/>
          <w:i/>
          <w:sz w:val="28"/>
          <w:szCs w:val="28"/>
        </w:rPr>
        <w:t>Ключевые принципы «играющего партнёра»:</w:t>
      </w:r>
    </w:p>
    <w:p w14:paraId="3C7FC2ED"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1. Следование за инициативой ребенка. Взрослый присоединяется к уже существующему замыслу, а не предлагает свой. Он наблюдает, слушает и встраивается в предложенные обстоятельства.</w:t>
      </w:r>
    </w:p>
    <w:p w14:paraId="0C65E13B"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xml:space="preserve">   · Пример</w:t>
      </w:r>
      <w:proofErr w:type="gramStart"/>
      <w:r w:rsidRPr="00853F93">
        <w:rPr>
          <w:rFonts w:ascii="Times New Roman" w:hAnsi="Times New Roman" w:cs="Times New Roman"/>
          <w:sz w:val="28"/>
          <w:szCs w:val="28"/>
        </w:rPr>
        <w:t>: Если</w:t>
      </w:r>
      <w:proofErr w:type="gramEnd"/>
      <w:r w:rsidRPr="00853F93">
        <w:rPr>
          <w:rFonts w:ascii="Times New Roman" w:hAnsi="Times New Roman" w:cs="Times New Roman"/>
          <w:sz w:val="28"/>
          <w:szCs w:val="28"/>
        </w:rPr>
        <w:t xml:space="preserve"> дети строят корабль из стульев, взрослый не говорит: «Давайте поплывём в Африку!», а спрашивает: «Капитан, куда мы держим курс? Мне, как новому матросу, что нужно делать?»</w:t>
      </w:r>
    </w:p>
    <w:p w14:paraId="3B7E53D3"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2. Позиция «незнающего». Взрослый задаёт уточняющие вопросы, которые помогают детям самим развить сюжет.</w:t>
      </w:r>
    </w:p>
    <w:p w14:paraId="786292C0"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xml:space="preserve">   · Пример: «Интересно, а как космонавты связываются с Землёй?», «Что нам нужно сделать, чтобы наш ресторан получил пять звёзд?»</w:t>
      </w:r>
    </w:p>
    <w:p w14:paraId="78A4CC6D"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3. Обогащение игрового опыта через «озвучивание» и «обыгрывание» ролей. Взрослый демонстрирует культурные образцы ролевого поведения.</w:t>
      </w:r>
    </w:p>
    <w:p w14:paraId="65437B64"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xml:space="preserve">   · Пример: Взяв на себя роль пациента в больнице, педагог может сказать: «Доктор, у меня, кажется, не просто кашель, а лунная болезнь. На Луне я был, и там было очень пыльно». Это провокация к развитию фантастического сюжета.</w:t>
      </w:r>
    </w:p>
    <w:p w14:paraId="68E186AA"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4. Тактичное внесение проблемной ситуации. Чтобы игра не застопорилась, «играющий партнёр» может осторожно внести конфликт, требующий разрешения.</w:t>
      </w:r>
    </w:p>
    <w:p w14:paraId="2EF811B5"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lastRenderedPageBreak/>
        <w:t xml:space="preserve">   · Пример: «Ой, у нашего самолёта загорелся сигнал «мало топлива». Что делать? Экстренно садиться или искать заправочную станцию в облаках?»</w:t>
      </w:r>
    </w:p>
    <w:p w14:paraId="7DCC2072" w14:textId="77777777" w:rsidR="00853F93" w:rsidRPr="00853F93" w:rsidRDefault="00853F93" w:rsidP="008843C2">
      <w:pPr>
        <w:spacing w:after="0"/>
        <w:jc w:val="both"/>
        <w:rPr>
          <w:rFonts w:ascii="Times New Roman" w:hAnsi="Times New Roman" w:cs="Times New Roman"/>
          <w:sz w:val="28"/>
          <w:szCs w:val="28"/>
        </w:rPr>
      </w:pPr>
      <w:r w:rsidRPr="00853F93">
        <w:rPr>
          <w:rFonts w:ascii="Times New Roman" w:hAnsi="Times New Roman" w:cs="Times New Roman"/>
          <w:sz w:val="28"/>
          <w:szCs w:val="28"/>
        </w:rPr>
        <w:t>5. Дозированное участие. Взрослый не должен «застревать» в игре надолго. Его задача — дать импульс, помочь преодолеть кризис, а затем мягко выйти из игры, позволив детям продолжить самостоятельно.</w:t>
      </w:r>
    </w:p>
    <w:p w14:paraId="3B671B4C" w14:textId="23ACBFCE" w:rsidR="007310EE" w:rsidRPr="007310EE" w:rsidRDefault="007310EE" w:rsidP="007310EE">
      <w:pPr>
        <w:spacing w:after="0"/>
        <w:ind w:firstLine="709"/>
        <w:jc w:val="center"/>
        <w:rPr>
          <w:rFonts w:ascii="Times New Roman" w:hAnsi="Times New Roman" w:cs="Times New Roman"/>
          <w:b/>
          <w:iCs/>
          <w:sz w:val="28"/>
          <w:szCs w:val="28"/>
        </w:rPr>
      </w:pPr>
      <w:r w:rsidRPr="007310EE">
        <w:rPr>
          <w:rFonts w:ascii="Times New Roman" w:hAnsi="Times New Roman" w:cs="Times New Roman"/>
          <w:b/>
          <w:iCs/>
          <w:sz w:val="28"/>
          <w:szCs w:val="28"/>
        </w:rPr>
        <w:t>Слайд 5</w:t>
      </w:r>
    </w:p>
    <w:p w14:paraId="4477272F" w14:textId="77777777" w:rsidR="00853F93" w:rsidRPr="00853F93" w:rsidRDefault="00853F93" w:rsidP="00853F93">
      <w:pPr>
        <w:spacing w:after="0"/>
        <w:ind w:firstLine="709"/>
        <w:jc w:val="both"/>
        <w:rPr>
          <w:rFonts w:ascii="Times New Roman" w:hAnsi="Times New Roman" w:cs="Times New Roman"/>
          <w:sz w:val="28"/>
          <w:szCs w:val="28"/>
        </w:rPr>
      </w:pPr>
      <w:r w:rsidRPr="00853F93">
        <w:rPr>
          <w:rFonts w:ascii="Times New Roman" w:hAnsi="Times New Roman" w:cs="Times New Roman"/>
          <w:sz w:val="28"/>
          <w:szCs w:val="28"/>
        </w:rPr>
        <w:t>Среда должна быть не просто набором игрушек, а «</w:t>
      </w:r>
      <w:proofErr w:type="spellStart"/>
      <w:r w:rsidRPr="00853F93">
        <w:rPr>
          <w:rFonts w:ascii="Times New Roman" w:hAnsi="Times New Roman" w:cs="Times New Roman"/>
          <w:sz w:val="28"/>
          <w:szCs w:val="28"/>
        </w:rPr>
        <w:t>полуструктурированным</w:t>
      </w:r>
      <w:proofErr w:type="spellEnd"/>
      <w:r w:rsidRPr="00853F93">
        <w:rPr>
          <w:rFonts w:ascii="Times New Roman" w:hAnsi="Times New Roman" w:cs="Times New Roman"/>
          <w:sz w:val="28"/>
          <w:szCs w:val="28"/>
        </w:rPr>
        <w:t xml:space="preserve"> пространством», провоцирующим на сложные замыслы. Она работает по принципу «Вызов — Ответ»: предметы бросают детям вызов, а те находят им творческое применение.</w:t>
      </w:r>
    </w:p>
    <w:p w14:paraId="2A270BF2" w14:textId="77777777" w:rsidR="00853F93" w:rsidRPr="00853F93" w:rsidRDefault="00853F93" w:rsidP="00853F93">
      <w:pPr>
        <w:spacing w:after="0"/>
        <w:ind w:firstLine="709"/>
        <w:jc w:val="both"/>
        <w:rPr>
          <w:rFonts w:ascii="Times New Roman" w:hAnsi="Times New Roman" w:cs="Times New Roman"/>
          <w:i/>
          <w:sz w:val="28"/>
          <w:szCs w:val="28"/>
        </w:rPr>
      </w:pPr>
      <w:r w:rsidRPr="00853F93">
        <w:rPr>
          <w:rFonts w:ascii="Times New Roman" w:hAnsi="Times New Roman" w:cs="Times New Roman"/>
          <w:i/>
          <w:sz w:val="28"/>
          <w:szCs w:val="28"/>
        </w:rPr>
        <w:t>Стратегии обогащения среды:</w:t>
      </w:r>
    </w:p>
    <w:p w14:paraId="3701FC89"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1. Использование полифункциональных (неоформленных) материалов.</w:t>
      </w:r>
    </w:p>
    <w:p w14:paraId="6241E165"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xml:space="preserve">   · Что это: Палочки, шишки, куски ткани, верёвки, прищепки, коробки, крышки, пуговицы, камушки.</w:t>
      </w:r>
    </w:p>
    <w:p w14:paraId="1470C06D"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xml:space="preserve">   · Зачем: Эти предметы не имеют жёстко заданной функции. Сегодня палочка — это градусник, завтра — меч, а послезавтра — антенна для спутника. Они стимулируют воображение и позволяют реализовать любой, самый неожиданный сюжет.</w:t>
      </w:r>
    </w:p>
    <w:p w14:paraId="4492DC2E"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2. Создание «запасников» и «кладограмм».</w:t>
      </w:r>
    </w:p>
    <w:p w14:paraId="5115AE98"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xml:space="preserve">   · «Запасник» — это специально организованное место (коробка, ящик), где хранятся полифункциональные материалы. Дети знают, что могут в любой момент воспользоваться ими для своих целей.</w:t>
      </w:r>
    </w:p>
    <w:p w14:paraId="47D7EDE9"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xml:space="preserve">   · «Кладограмма» — это схема-подсказка, показывающая, где что лежит. Она развивает самостоятельность и умение планировать.</w:t>
      </w:r>
    </w:p>
    <w:p w14:paraId="41CEE4AD"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3. Введение предметов-заместителей и символов.</w:t>
      </w:r>
    </w:p>
    <w:p w14:paraId="3927A34E" w14:textId="4F431682" w:rsid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Среда должна содержать предметы, которые легко становятся знаками чего-то другого. Карта, чертёж, «деньги», билеты, бейджи, пульты управления (сделанные из картона) — всё это насыщает игру символикой, приближая её к реальным социальным отношениям.</w:t>
      </w:r>
    </w:p>
    <w:p w14:paraId="5BC36173" w14:textId="0868F2FB" w:rsidR="007365E2" w:rsidRPr="007365E2" w:rsidRDefault="007365E2" w:rsidP="007365E2">
      <w:pPr>
        <w:spacing w:after="0"/>
        <w:jc w:val="center"/>
        <w:rPr>
          <w:rFonts w:ascii="Times New Roman" w:hAnsi="Times New Roman" w:cs="Times New Roman"/>
          <w:b/>
          <w:bCs/>
          <w:sz w:val="28"/>
          <w:szCs w:val="28"/>
        </w:rPr>
      </w:pPr>
      <w:r w:rsidRPr="007365E2">
        <w:rPr>
          <w:rFonts w:ascii="Times New Roman" w:hAnsi="Times New Roman" w:cs="Times New Roman"/>
          <w:b/>
          <w:bCs/>
          <w:sz w:val="28"/>
          <w:szCs w:val="28"/>
        </w:rPr>
        <w:t xml:space="preserve">Слайд </w:t>
      </w:r>
      <w:r w:rsidR="006B2929">
        <w:rPr>
          <w:rFonts w:ascii="Times New Roman" w:hAnsi="Times New Roman" w:cs="Times New Roman"/>
          <w:b/>
          <w:bCs/>
          <w:sz w:val="28"/>
          <w:szCs w:val="28"/>
        </w:rPr>
        <w:t>6</w:t>
      </w:r>
    </w:p>
    <w:p w14:paraId="40B0B4BD" w14:textId="3D3E4380" w:rsidR="00853F93" w:rsidRPr="006B2929" w:rsidRDefault="00853F93" w:rsidP="00853F93">
      <w:pPr>
        <w:spacing w:after="0"/>
        <w:jc w:val="both"/>
        <w:rPr>
          <w:rFonts w:ascii="Times New Roman" w:hAnsi="Times New Roman" w:cs="Times New Roman"/>
          <w:b/>
          <w:bCs/>
          <w:sz w:val="28"/>
          <w:szCs w:val="28"/>
        </w:rPr>
      </w:pPr>
      <w:r w:rsidRPr="006B2929">
        <w:rPr>
          <w:rFonts w:ascii="Times New Roman" w:hAnsi="Times New Roman" w:cs="Times New Roman"/>
          <w:b/>
          <w:bCs/>
          <w:sz w:val="28"/>
          <w:szCs w:val="28"/>
        </w:rPr>
        <w:t>Организация «открытых» зон.</w:t>
      </w:r>
    </w:p>
    <w:p w14:paraId="5612827D"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xml:space="preserve">   · Вместо жёстко закреплённых уголков («кухня», «гараж») создавайте мобильные, трансформируемые пространства. Передвижная ширма может быть и больницей, и кабиной директора, и телестудией. Стол, накрытый тканью, легко становится пещерой или домом.</w:t>
      </w:r>
    </w:p>
    <w:p w14:paraId="1F24C85C" w14:textId="18B067CF" w:rsidR="00853F93" w:rsidRPr="00853F93" w:rsidRDefault="00853F93" w:rsidP="00853F93">
      <w:pPr>
        <w:spacing w:after="0"/>
        <w:jc w:val="both"/>
        <w:rPr>
          <w:rFonts w:ascii="Times New Roman" w:hAnsi="Times New Roman" w:cs="Times New Roman"/>
          <w:sz w:val="28"/>
          <w:szCs w:val="28"/>
        </w:rPr>
      </w:pPr>
      <w:r w:rsidRPr="006B2929">
        <w:rPr>
          <w:rFonts w:ascii="Times New Roman" w:hAnsi="Times New Roman" w:cs="Times New Roman"/>
          <w:b/>
          <w:bCs/>
          <w:sz w:val="28"/>
          <w:szCs w:val="28"/>
        </w:rPr>
        <w:t>Стимуляция к объединению игровых зон</w:t>
      </w:r>
      <w:r w:rsidRPr="00853F93">
        <w:rPr>
          <w:rFonts w:ascii="Times New Roman" w:hAnsi="Times New Roman" w:cs="Times New Roman"/>
          <w:sz w:val="28"/>
          <w:szCs w:val="28"/>
        </w:rPr>
        <w:t>.</w:t>
      </w:r>
    </w:p>
    <w:p w14:paraId="612727D1"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xml:space="preserve">   · Размещайте материалы так, чтобы провоцировать детей на создание сложных сюжетов. Например, рядом с зоной «Семья» поставьте коробку с инструментами («Стройка») и чемоданчик врача («Больница»). Это может натолкнуть на идею игры «Ремонт в квартире</w:t>
      </w:r>
      <w:r w:rsidR="009C7517">
        <w:rPr>
          <w:rFonts w:ascii="Times New Roman" w:hAnsi="Times New Roman" w:cs="Times New Roman"/>
          <w:sz w:val="28"/>
          <w:szCs w:val="28"/>
        </w:rPr>
        <w:t>,</w:t>
      </w:r>
      <w:r w:rsidRPr="00853F93">
        <w:rPr>
          <w:rFonts w:ascii="Times New Roman" w:hAnsi="Times New Roman" w:cs="Times New Roman"/>
          <w:sz w:val="28"/>
          <w:szCs w:val="28"/>
        </w:rPr>
        <w:t xml:space="preserve"> папа поранился».</w:t>
      </w:r>
    </w:p>
    <w:p w14:paraId="362F782F" w14:textId="428B2FAA" w:rsidR="00853F93" w:rsidRPr="00853F93" w:rsidRDefault="00853F93" w:rsidP="00853F93">
      <w:pPr>
        <w:spacing w:after="0"/>
        <w:jc w:val="both"/>
        <w:rPr>
          <w:rFonts w:ascii="Times New Roman" w:hAnsi="Times New Roman" w:cs="Times New Roman"/>
          <w:sz w:val="28"/>
          <w:szCs w:val="28"/>
        </w:rPr>
      </w:pPr>
      <w:r w:rsidRPr="006B2929">
        <w:rPr>
          <w:rFonts w:ascii="Times New Roman" w:hAnsi="Times New Roman" w:cs="Times New Roman"/>
          <w:b/>
          <w:bCs/>
          <w:sz w:val="28"/>
          <w:szCs w:val="28"/>
        </w:rPr>
        <w:t xml:space="preserve"> «Оживление» среды через информацию</w:t>
      </w:r>
      <w:r w:rsidRPr="00853F93">
        <w:rPr>
          <w:rFonts w:ascii="Times New Roman" w:hAnsi="Times New Roman" w:cs="Times New Roman"/>
          <w:sz w:val="28"/>
          <w:szCs w:val="28"/>
        </w:rPr>
        <w:t>.</w:t>
      </w:r>
    </w:p>
    <w:p w14:paraId="56227532"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xml:space="preserve">   · Размещайте в группе фотографии интересных мест, плакаты с изображением профессий, схемы, карты. Это служит «информационным поводом» для игры. Увидев плакат с солнечной системой, дети могут захотеть играть в «космических исследователей».</w:t>
      </w:r>
    </w:p>
    <w:p w14:paraId="5362C7DC" w14:textId="38568D95" w:rsidR="00853F93" w:rsidRDefault="00853F93" w:rsidP="00853F93">
      <w:pPr>
        <w:spacing w:after="0"/>
        <w:ind w:firstLine="709"/>
        <w:jc w:val="both"/>
        <w:rPr>
          <w:rFonts w:ascii="Times New Roman" w:hAnsi="Times New Roman" w:cs="Times New Roman"/>
          <w:sz w:val="28"/>
          <w:szCs w:val="28"/>
        </w:rPr>
      </w:pPr>
      <w:r w:rsidRPr="00853F93">
        <w:rPr>
          <w:rFonts w:ascii="Times New Roman" w:hAnsi="Times New Roman" w:cs="Times New Roman"/>
          <w:sz w:val="28"/>
          <w:szCs w:val="28"/>
        </w:rPr>
        <w:lastRenderedPageBreak/>
        <w:t>Тактика «играющего партнёра» и богатая предметно-пространственная среда — это две стороны одной медали. Без понимающего взрослого даже самая лучшая среда может остаться невостребованной. Без развивающей среды даже самый талантливый педагог не сможет поддержать игру, ему просто не на что будет опереться.</w:t>
      </w:r>
    </w:p>
    <w:p w14:paraId="6B82714E" w14:textId="0D8B7D0F" w:rsidR="006B2929" w:rsidRPr="006B2929" w:rsidRDefault="006B2929" w:rsidP="006B2929">
      <w:pPr>
        <w:spacing w:after="0"/>
        <w:ind w:firstLine="709"/>
        <w:jc w:val="center"/>
        <w:rPr>
          <w:rFonts w:ascii="Times New Roman" w:hAnsi="Times New Roman" w:cs="Times New Roman"/>
          <w:b/>
          <w:bCs/>
          <w:sz w:val="28"/>
          <w:szCs w:val="28"/>
        </w:rPr>
      </w:pPr>
      <w:r w:rsidRPr="006B2929">
        <w:rPr>
          <w:rFonts w:ascii="Times New Roman" w:hAnsi="Times New Roman" w:cs="Times New Roman"/>
          <w:b/>
          <w:bCs/>
          <w:sz w:val="28"/>
          <w:szCs w:val="28"/>
        </w:rPr>
        <w:t xml:space="preserve">Слайд </w:t>
      </w:r>
      <w:r w:rsidR="000C17F0">
        <w:rPr>
          <w:rFonts w:ascii="Times New Roman" w:hAnsi="Times New Roman" w:cs="Times New Roman"/>
          <w:b/>
          <w:bCs/>
          <w:sz w:val="28"/>
          <w:szCs w:val="28"/>
        </w:rPr>
        <w:t>7</w:t>
      </w:r>
    </w:p>
    <w:p w14:paraId="0F9A374B" w14:textId="77777777" w:rsidR="00853F93" w:rsidRPr="00853F93" w:rsidRDefault="00853F93" w:rsidP="00853F93">
      <w:pPr>
        <w:spacing w:after="0"/>
        <w:ind w:firstLine="709"/>
        <w:jc w:val="both"/>
        <w:rPr>
          <w:rFonts w:ascii="Times New Roman" w:hAnsi="Times New Roman" w:cs="Times New Roman"/>
          <w:i/>
          <w:sz w:val="28"/>
          <w:szCs w:val="28"/>
        </w:rPr>
      </w:pPr>
      <w:r w:rsidRPr="00853F93">
        <w:rPr>
          <w:rFonts w:ascii="Times New Roman" w:hAnsi="Times New Roman" w:cs="Times New Roman"/>
          <w:i/>
          <w:sz w:val="28"/>
          <w:szCs w:val="28"/>
        </w:rPr>
        <w:t>Работая в тандеме, эти стратегии позволяют:</w:t>
      </w:r>
    </w:p>
    <w:p w14:paraId="2A47DFBC"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Перевести игру с бытового уровня на социально-культурный.</w:t>
      </w:r>
    </w:p>
    <w:p w14:paraId="225EFE93"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Развивать у детей воображение, коммуникативные навыки и умение договариваться.</w:t>
      </w:r>
    </w:p>
    <w:p w14:paraId="3159079F"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Преодолевать игровые стереотипы.</w:t>
      </w:r>
    </w:p>
    <w:p w14:paraId="3F863DC5" w14:textId="77777777" w:rsidR="00853F93" w:rsidRPr="00853F93" w:rsidRDefault="00853F93" w:rsidP="00853F93">
      <w:pPr>
        <w:spacing w:after="0"/>
        <w:jc w:val="both"/>
        <w:rPr>
          <w:rFonts w:ascii="Times New Roman" w:hAnsi="Times New Roman" w:cs="Times New Roman"/>
          <w:sz w:val="28"/>
          <w:szCs w:val="28"/>
        </w:rPr>
      </w:pPr>
      <w:r w:rsidRPr="00853F93">
        <w:rPr>
          <w:rFonts w:ascii="Times New Roman" w:hAnsi="Times New Roman" w:cs="Times New Roman"/>
          <w:sz w:val="28"/>
          <w:szCs w:val="28"/>
        </w:rPr>
        <w:t>· Сделать игру по-настоящему увлекательной, свободной и содержательной деятельностью, в которой ребёнок не просто развлекает</w:t>
      </w:r>
      <w:r>
        <w:rPr>
          <w:rFonts w:ascii="Times New Roman" w:hAnsi="Times New Roman" w:cs="Times New Roman"/>
          <w:sz w:val="28"/>
          <w:szCs w:val="28"/>
        </w:rPr>
        <w:t>ся, а познаёт мир и себя в нём.</w:t>
      </w:r>
    </w:p>
    <w:p w14:paraId="1BFC94B2" w14:textId="3B4968AA" w:rsidR="002A0F89" w:rsidRPr="00853F93" w:rsidRDefault="00853F93" w:rsidP="00853F93">
      <w:pPr>
        <w:spacing w:after="0"/>
        <w:ind w:firstLine="709"/>
        <w:jc w:val="both"/>
        <w:rPr>
          <w:rFonts w:ascii="Times New Roman" w:hAnsi="Times New Roman" w:cs="Times New Roman"/>
          <w:sz w:val="28"/>
          <w:szCs w:val="28"/>
        </w:rPr>
      </w:pPr>
      <w:r w:rsidRPr="00853F93">
        <w:rPr>
          <w:rFonts w:ascii="Times New Roman" w:hAnsi="Times New Roman" w:cs="Times New Roman"/>
          <w:sz w:val="28"/>
          <w:szCs w:val="28"/>
        </w:rPr>
        <w:t>Таким образом, задача взрослого — создать насыщенное, но открытое пространство возможностей и стать в нём чутким со-игроком, который помогает детскому замыслу раскрыться во всей его полноте.</w:t>
      </w:r>
    </w:p>
    <w:sectPr w:rsidR="002A0F89" w:rsidRPr="00853F93" w:rsidSect="000537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34"/>
    <w:rsid w:val="000537EB"/>
    <w:rsid w:val="00081540"/>
    <w:rsid w:val="000A189F"/>
    <w:rsid w:val="000C17F0"/>
    <w:rsid w:val="0022084A"/>
    <w:rsid w:val="002A0F89"/>
    <w:rsid w:val="00660C4D"/>
    <w:rsid w:val="006B2929"/>
    <w:rsid w:val="007310EE"/>
    <w:rsid w:val="007365E2"/>
    <w:rsid w:val="007F7A64"/>
    <w:rsid w:val="008041E0"/>
    <w:rsid w:val="00853F93"/>
    <w:rsid w:val="008843C2"/>
    <w:rsid w:val="008D2106"/>
    <w:rsid w:val="00972C89"/>
    <w:rsid w:val="009C7517"/>
    <w:rsid w:val="00C47DAC"/>
    <w:rsid w:val="00D33A5F"/>
    <w:rsid w:val="00D91D34"/>
    <w:rsid w:val="00F57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449A"/>
  <w15:chartTrackingRefBased/>
  <w15:docId w15:val="{99E454AF-A386-474F-A25B-2AA4F94B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897</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Сидорова Алёна Александровна</cp:lastModifiedBy>
  <cp:revision>5</cp:revision>
  <dcterms:created xsi:type="dcterms:W3CDTF">2025-10-30T03:04:00Z</dcterms:created>
  <dcterms:modified xsi:type="dcterms:W3CDTF">2025-11-04T11:28:00Z</dcterms:modified>
</cp:coreProperties>
</file>