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0F8C" w14:textId="77777777" w:rsidR="00834D7C" w:rsidRPr="00834D7C" w:rsidRDefault="00834D7C" w:rsidP="00834D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D7C">
        <w:rPr>
          <w:rFonts w:ascii="Times New Roman" w:hAnsi="Times New Roman" w:cs="Times New Roman"/>
          <w:b/>
          <w:bCs/>
          <w:sz w:val="28"/>
          <w:szCs w:val="28"/>
        </w:rPr>
        <w:t>ПРОГРАММА ИТОГОВОГО ЗАСЕДАНИЯ МО</w:t>
      </w:r>
    </w:p>
    <w:p w14:paraId="37B229BA" w14:textId="77777777" w:rsidR="00834D7C" w:rsidRPr="00834D7C" w:rsidRDefault="00834D7C" w:rsidP="0083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D7C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4606D1F" w14:textId="77777777" w:rsidR="00834D7C" w:rsidRDefault="00834D7C" w:rsidP="00834D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3EE06" w14:textId="4E39A449" w:rsidR="00834D7C" w:rsidRDefault="00834D7C" w:rsidP="0083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D7C">
        <w:rPr>
          <w:rFonts w:ascii="Times New Roman" w:hAnsi="Times New Roman" w:cs="Times New Roman"/>
          <w:b/>
          <w:bCs/>
          <w:sz w:val="28"/>
          <w:szCs w:val="28"/>
        </w:rPr>
        <w:t>Программа итогового заседания методического объединения</w:t>
      </w:r>
    </w:p>
    <w:p w14:paraId="5B1DD09D" w14:textId="10F626C2" w:rsidR="00834D7C" w:rsidRDefault="00834D7C" w:rsidP="0083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D7C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D7C">
        <w:rPr>
          <w:rFonts w:ascii="Times New Roman" w:hAnsi="Times New Roman" w:cs="Times New Roman"/>
          <w:sz w:val="28"/>
          <w:szCs w:val="28"/>
        </w:rPr>
        <w:t>«Итоги работы МО за 2023–2024 учебный год. Планирование на 2024–2025 учебный год»</w:t>
      </w:r>
    </w:p>
    <w:p w14:paraId="09FC0B93" w14:textId="77777777" w:rsidR="00834D7C" w:rsidRDefault="00834D7C" w:rsidP="00834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3DBD8" w14:textId="5247079E" w:rsidR="00834D7C" w:rsidRDefault="00834D7C" w:rsidP="0083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D7C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D7C">
        <w:rPr>
          <w:rFonts w:ascii="Times New Roman" w:hAnsi="Times New Roman" w:cs="Times New Roman"/>
          <w:sz w:val="28"/>
          <w:szCs w:val="28"/>
        </w:rPr>
        <w:t>20.05.2024</w:t>
      </w:r>
    </w:p>
    <w:p w14:paraId="7B800B14" w14:textId="0280A31B" w:rsidR="00834D7C" w:rsidRDefault="00834D7C" w:rsidP="0083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D7C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D7C">
        <w:rPr>
          <w:rFonts w:ascii="Times New Roman" w:hAnsi="Times New Roman" w:cs="Times New Roman"/>
          <w:sz w:val="28"/>
          <w:szCs w:val="28"/>
        </w:rPr>
        <w:t>13.00 – 15.00</w:t>
      </w:r>
    </w:p>
    <w:p w14:paraId="68ADBC20" w14:textId="75F8818F" w:rsidR="00834D7C" w:rsidRDefault="00834D7C" w:rsidP="0083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D7C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D7C">
        <w:rPr>
          <w:rFonts w:ascii="Times New Roman" w:hAnsi="Times New Roman" w:cs="Times New Roman"/>
          <w:sz w:val="28"/>
          <w:szCs w:val="28"/>
        </w:rPr>
        <w:t>музыкальный зал</w:t>
      </w:r>
    </w:p>
    <w:p w14:paraId="48F7A36E" w14:textId="6540B728" w:rsidR="00834D7C" w:rsidRPr="00834D7C" w:rsidRDefault="00834D7C" w:rsidP="0083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D7C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D7C">
        <w:rPr>
          <w:rFonts w:ascii="Times New Roman" w:hAnsi="Times New Roman" w:cs="Times New Roman"/>
          <w:sz w:val="28"/>
          <w:szCs w:val="28"/>
        </w:rPr>
        <w:t>все педагоги 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2445"/>
        <w:gridCol w:w="3713"/>
        <w:gridCol w:w="2202"/>
      </w:tblGrid>
      <w:tr w:rsidR="00834D7C" w:rsidRPr="00834D7C" w14:paraId="0A103AF2" w14:textId="77777777" w:rsidTr="00834D7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F458B26" w14:textId="77777777" w:rsidR="00834D7C" w:rsidRPr="00834D7C" w:rsidRDefault="00834D7C" w:rsidP="00834D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9F828FE" w14:textId="77777777" w:rsidR="00834D7C" w:rsidRPr="00834D7C" w:rsidRDefault="00834D7C" w:rsidP="00834D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49593D" w14:textId="77777777" w:rsidR="00834D7C" w:rsidRPr="00834D7C" w:rsidRDefault="00834D7C" w:rsidP="00834D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F13F24" w14:textId="77777777" w:rsidR="00834D7C" w:rsidRPr="00834D7C" w:rsidRDefault="00834D7C" w:rsidP="00834D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34D7C" w:rsidRPr="00834D7C" w14:paraId="35593A51" w14:textId="77777777" w:rsidTr="00834D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BB21ADA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13.00–13.10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ABCD4DD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3F20E9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Вступительное слово заведующего. Открытие заседания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5DE89CC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Ковалёва О.А.</w:t>
            </w:r>
          </w:p>
        </w:tc>
      </w:tr>
      <w:tr w:rsidR="00834D7C" w:rsidRPr="00834D7C" w14:paraId="12F96547" w14:textId="77777777" w:rsidTr="00834D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B1EFBC9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13.10–13.30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AE1700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Аналитическая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B531B1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Итоговый отчёт о работе МО за год. Анализ выполнения плана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D403336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834D7C" w:rsidRPr="00834D7C" w14:paraId="51097D46" w14:textId="77777777" w:rsidTr="00834D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4AF134A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13.30–13.50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839DBA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46C9FB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Представление итоговой диагностики детей с ТНР. Динамика за год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DBF5AC2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834D7C" w:rsidRPr="00834D7C" w14:paraId="676BC040" w14:textId="77777777" w:rsidTr="00834D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17B421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13.50–14.10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663DB0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Презентация пособия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95971C4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Представление методического пособия «Система использования нейропсихологических упражнений…»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76E2419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834D7C" w:rsidRPr="00834D7C" w14:paraId="1A7FC95A" w14:textId="77777777" w:rsidTr="00834D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BBB4A0B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14.10–14.20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1445F6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CCD085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педагогов по итогам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3687C92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834D7C" w:rsidRPr="00834D7C" w14:paraId="5ED3CF16" w14:textId="77777777" w:rsidTr="00834D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35C5325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14.20–14.40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EE76EC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553CB0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Определение темы и плана работы МО на 2024–2025 учебный год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B05F6A4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834D7C" w:rsidRPr="00834D7C" w14:paraId="56AB7D69" w14:textId="77777777" w:rsidTr="00834D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BC7334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14.40–15.00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9C8788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60826C6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Принятие решений. Заключительное слово заведующего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1C466E0" w14:textId="77777777" w:rsidR="00834D7C" w:rsidRPr="00834D7C" w:rsidRDefault="00834D7C" w:rsidP="0083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C">
              <w:rPr>
                <w:rFonts w:ascii="Times New Roman" w:hAnsi="Times New Roman" w:cs="Times New Roman"/>
                <w:sz w:val="24"/>
                <w:szCs w:val="24"/>
              </w:rPr>
              <w:t>Ковалёва О.А.</w:t>
            </w:r>
          </w:p>
        </w:tc>
      </w:tr>
    </w:tbl>
    <w:p w14:paraId="2D3D667E" w14:textId="77777777" w:rsidR="00C02552" w:rsidRPr="00834D7C" w:rsidRDefault="00C02552" w:rsidP="0083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2552" w:rsidRPr="0083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AE"/>
    <w:rsid w:val="00834D7C"/>
    <w:rsid w:val="00911BAE"/>
    <w:rsid w:val="00C0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1CCB"/>
  <w15:chartTrackingRefBased/>
  <w15:docId w15:val="{A032B51D-5867-4045-9663-D54960DC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2026-04-16T10:11:00Z</dcterms:created>
  <dcterms:modified xsi:type="dcterms:W3CDTF">2026-04-16T10:12:00Z</dcterms:modified>
</cp:coreProperties>
</file>