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F6A3" w14:textId="77777777" w:rsidR="004469B8" w:rsidRPr="004469B8" w:rsidRDefault="004469B8" w:rsidP="00453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ПЛАН-КОНСПЕКТ МАСТЕР-КЛАССА</w:t>
      </w:r>
    </w:p>
    <w:p w14:paraId="7B02B0BD" w14:textId="77777777" w:rsidR="004469B8" w:rsidRPr="004469B8" w:rsidRDefault="004469B8" w:rsidP="00453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FBB0915" w14:textId="77777777" w:rsidR="00453D00" w:rsidRDefault="00453D00" w:rsidP="00453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D9E20" w14:textId="21D5BCDC" w:rsidR="004469B8" w:rsidRDefault="004469B8" w:rsidP="00453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План-конспект мастер-класса</w:t>
      </w:r>
    </w:p>
    <w:p w14:paraId="50483E8A" w14:textId="3C65D705" w:rsidR="004469B8" w:rsidRDefault="004469B8" w:rsidP="00453D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«Роль взрослого в игре: как стать проводником нравственных ценностей»</w:t>
      </w:r>
    </w:p>
    <w:p w14:paraId="044AB829" w14:textId="77777777" w:rsidR="00453D00" w:rsidRDefault="00453D00" w:rsidP="004469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0BE77" w14:textId="65583734" w:rsid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взаимное обучение</w:t>
      </w:r>
    </w:p>
    <w:p w14:paraId="11642931" w14:textId="00B9F040" w:rsid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19.01.2026</w:t>
      </w:r>
    </w:p>
    <w:p w14:paraId="79E9E7B8" w14:textId="286B2EC1" w:rsid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2 часа</w:t>
      </w:r>
    </w:p>
    <w:p w14:paraId="314347A9" w14:textId="5ADE9B24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 xml:space="preserve">все педагоги (кроме </w:t>
      </w:r>
      <w:proofErr w:type="spellStart"/>
      <w:r w:rsidRPr="004469B8">
        <w:rPr>
          <w:rFonts w:ascii="Times New Roman" w:hAnsi="Times New Roman" w:cs="Times New Roman"/>
          <w:sz w:val="28"/>
          <w:szCs w:val="28"/>
        </w:rPr>
        <w:t>Канестеровой</w:t>
      </w:r>
      <w:proofErr w:type="spellEnd"/>
      <w:r w:rsidRPr="004469B8">
        <w:rPr>
          <w:rFonts w:ascii="Times New Roman" w:hAnsi="Times New Roman" w:cs="Times New Roman"/>
          <w:sz w:val="28"/>
          <w:szCs w:val="28"/>
        </w:rPr>
        <w:t xml:space="preserve"> С.В., Нестеренко С.Л. – в роли наблюдателей)</w:t>
      </w:r>
    </w:p>
    <w:p w14:paraId="7D20E1C0" w14:textId="28F293C3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18E44" w14:textId="77777777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Цель мастер-класса</w:t>
      </w:r>
    </w:p>
    <w:p w14:paraId="123BA8F0" w14:textId="77777777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sz w:val="28"/>
          <w:szCs w:val="28"/>
        </w:rPr>
        <w:t>Обмен опытом между педагогами по организации сюжетно-ролевых игр, направленных на формирование нравственных качеств у детей дошкольного возраста.</w:t>
      </w:r>
    </w:p>
    <w:p w14:paraId="15CCB7C3" w14:textId="7D1B77F4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26CA2" w14:textId="77777777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План проведения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2581"/>
        <w:gridCol w:w="5555"/>
      </w:tblGrid>
      <w:tr w:rsidR="004469B8" w:rsidRPr="004469B8" w14:paraId="33C7FA07" w14:textId="77777777" w:rsidTr="00453D0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FE76E9" w14:textId="77777777" w:rsidR="004469B8" w:rsidRPr="004469B8" w:rsidRDefault="004469B8" w:rsidP="00453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24D6B5" w14:textId="77777777" w:rsidR="004469B8" w:rsidRPr="004469B8" w:rsidRDefault="004469B8" w:rsidP="00453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Выступающий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4DC695" w14:textId="77777777" w:rsidR="004469B8" w:rsidRPr="004469B8" w:rsidRDefault="004469B8" w:rsidP="00453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выступления</w:t>
            </w:r>
          </w:p>
        </w:tc>
      </w:tr>
      <w:tr w:rsidR="004469B8" w:rsidRPr="004469B8" w14:paraId="6A56D202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CFA55A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073A1F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4D9B98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Вступительное слово. Цели и задачи мастер-класса</w:t>
            </w:r>
          </w:p>
        </w:tc>
      </w:tr>
      <w:tr w:rsidR="004469B8" w:rsidRPr="004469B8" w14:paraId="7B52F8F9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C394FC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13.10–13.20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73D7F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3F0296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«Организация игры "Путешествие в мастерскую Данилы-мастера"»</w:t>
            </w:r>
          </w:p>
        </w:tc>
      </w:tr>
      <w:tr w:rsidR="004469B8" w:rsidRPr="004469B8" w14:paraId="343DDAD2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266969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13.20–13.30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A6ABDA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1B8158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«Игра "В поисках малахитовой шкатулки": развитие эмпатии через сказочные сюжеты»</w:t>
            </w:r>
          </w:p>
        </w:tc>
      </w:tr>
      <w:tr w:rsidR="004469B8" w:rsidRPr="004469B8" w14:paraId="33946BA8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007990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13.30–13.40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4469E5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9F5534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«Использование народных игр Урала для развития нравственных качеств»</w:t>
            </w:r>
          </w:p>
        </w:tc>
      </w:tr>
      <w:tr w:rsidR="004469B8" w:rsidRPr="004469B8" w14:paraId="189EF4F6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F2D59C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13.40–13.50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F9A9C0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Корепанова К.А.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F1E9B0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«Игра "Серебряное копытце": воспитание доброты и щедрости»</w:t>
            </w:r>
          </w:p>
        </w:tc>
      </w:tr>
      <w:tr w:rsidR="004469B8" w:rsidRPr="004469B8" w14:paraId="288773A3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283AB0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13.50–14.00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604A0E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Дементьева Д.В.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05C5F0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«Логопедическое сопровождение сюжетно-ролевых игр по сказам Бажова»</w:t>
            </w:r>
          </w:p>
        </w:tc>
      </w:tr>
      <w:tr w:rsidR="004469B8" w:rsidRPr="004469B8" w14:paraId="37F03B46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6BF9F8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14.00–14.10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61A36B" w14:textId="1E681506" w:rsidR="004469B8" w:rsidRPr="004469B8" w:rsidRDefault="00BE56C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Добруцкая</w:t>
            </w:r>
            <w:r w:rsidR="004469B8" w:rsidRPr="004469B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C71151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«Музыкальное сопровождение игр-марафонов: создание атмосферы уральской сказки»</w:t>
            </w:r>
          </w:p>
        </w:tc>
      </w:tr>
      <w:tr w:rsidR="004469B8" w:rsidRPr="004469B8" w14:paraId="178724FA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1EC705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14.10–14.20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C5D572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9A4CF6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«Адаптация сюжетов сказов Бажова для младших дошкольников»</w:t>
            </w:r>
          </w:p>
        </w:tc>
      </w:tr>
      <w:tr w:rsidR="004469B8" w:rsidRPr="004469B8" w14:paraId="66F98B94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A259B9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14.20–14.30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58D774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Паньшина С.Н.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4E32A4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«Игра-путешествие "По тропам Хозяйки Медной горы"»</w:t>
            </w:r>
          </w:p>
        </w:tc>
      </w:tr>
      <w:tr w:rsidR="004469B8" w:rsidRPr="004469B8" w14:paraId="31A00DE7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6C89FB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14.30–14.40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F61428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Беляева В.А.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7048A8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«Использование цифровых технологий в игре по сказам Бажова»</w:t>
            </w:r>
          </w:p>
        </w:tc>
      </w:tr>
      <w:tr w:rsidR="004469B8" w:rsidRPr="004469B8" w14:paraId="65E42165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422B96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14.40–14.50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8EFD12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8F84BD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«Психологическое сопровождение игры: поддержка детей с трудностями в общении»</w:t>
            </w:r>
          </w:p>
        </w:tc>
      </w:tr>
      <w:tr w:rsidR="004469B8" w:rsidRPr="004469B8" w14:paraId="38334F7F" w14:textId="77777777" w:rsidTr="00453D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E21E9E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14.50–15.00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BD8810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55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19A09B" w14:textId="77777777" w:rsidR="004469B8" w:rsidRPr="004469B8" w:rsidRDefault="004469B8" w:rsidP="00453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9B8">
              <w:rPr>
                <w:rFonts w:ascii="Times New Roman" w:hAnsi="Times New Roman" w:cs="Times New Roman"/>
                <w:sz w:val="28"/>
                <w:szCs w:val="28"/>
              </w:rPr>
              <w:t>Рефлексия, ответы на вопросы</w:t>
            </w:r>
          </w:p>
        </w:tc>
      </w:tr>
    </w:tbl>
    <w:p w14:paraId="237D9846" w14:textId="160BE7EA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786CE" w14:textId="77777777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Краткое содержание выступлений</w:t>
      </w:r>
    </w:p>
    <w:p w14:paraId="670B4A5A" w14:textId="0607679E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Баталова Н.А.: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«В игре "Путешествие в мастерскую Данилы-мастера" дети берут на себя роли мастеров, изготавливают поделки из природного материала. В процессе игры формируются такие качества, как трудолюбие, терпение, уважение к чужому труду. Важно, чтобы взрослый был не руководителем, а партнёром, который тоже "работает" в мастерской».</w:t>
      </w:r>
    </w:p>
    <w:p w14:paraId="37303D68" w14:textId="69356568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Дынга О.А.: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«Игра "В поисках малахитовой шкатулки" построена как квест. Дети выполняют задания, помогают героям, проявляют эмпатию и взаимовыручку. Взрослый выступает в роли "голоса из шкатулки" – даёт подсказки, создаёт проблемные ситуации, но не решает их за детей».</w:t>
      </w:r>
    </w:p>
    <w:p w14:paraId="50B08909" w14:textId="12EE11B5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Жижина Л.И.:</w:t>
      </w:r>
      <w:r w:rsidR="00453D00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«Народные игры Урала – это готовый инструмент для нравственного воспитания. В играх "Золотые ворота", "Колечко", "Плетень" дети учатся соблюдать правила, уступать, радоваться за других. Моя задача – объяснить правила и включиться в игру наравне с детьми».</w:t>
      </w:r>
    </w:p>
    <w:p w14:paraId="1F85F856" w14:textId="3D87DC6F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Корепанова К.А.:</w:t>
      </w:r>
      <w:r w:rsidR="00BE56C8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 xml:space="preserve">«В игре "Серебряное копытце" дети проживают историю деда </w:t>
      </w:r>
      <w:proofErr w:type="spellStart"/>
      <w:r w:rsidRPr="004469B8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4469B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469B8">
        <w:rPr>
          <w:rFonts w:ascii="Times New Roman" w:hAnsi="Times New Roman" w:cs="Times New Roman"/>
          <w:sz w:val="28"/>
          <w:szCs w:val="28"/>
        </w:rPr>
        <w:t>Дарёнки</w:t>
      </w:r>
      <w:proofErr w:type="spellEnd"/>
      <w:r w:rsidRPr="004469B8">
        <w:rPr>
          <w:rFonts w:ascii="Times New Roman" w:hAnsi="Times New Roman" w:cs="Times New Roman"/>
          <w:sz w:val="28"/>
          <w:szCs w:val="28"/>
        </w:rPr>
        <w:t>. Главная нравственная идея – доброта и щедрость вознаграждаются. Мы разыгрываем сцены, обсуждаем поступки героев, рисуем. Взрослый – рассказчик и соучастник».</w:t>
      </w:r>
    </w:p>
    <w:p w14:paraId="7194BB74" w14:textId="55FA9138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Дементьева Д.В.:</w:t>
      </w:r>
      <w:r w:rsidR="00BE56C8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«Логопедическое сопровождение игр включает артикуляционную гимнастику перед игрой, проговаривание ролей, использование чистоговорок и скороговорок на тему сказов. Это помогает детям с ТНР активно включаться в игру».</w:t>
      </w:r>
    </w:p>
    <w:p w14:paraId="71E84487" w14:textId="0688D81E" w:rsidR="004469B8" w:rsidRPr="004469B8" w:rsidRDefault="00BE56C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Добруцкая</w:t>
      </w:r>
      <w:r w:rsidR="004469B8" w:rsidRPr="004469B8">
        <w:rPr>
          <w:rFonts w:ascii="Times New Roman" w:hAnsi="Times New Roman" w:cs="Times New Roman"/>
          <w:b/>
          <w:bCs/>
          <w:sz w:val="28"/>
          <w:szCs w:val="28"/>
        </w:rPr>
        <w:t xml:space="preserve"> Н.А.: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9B8" w:rsidRPr="004469B8">
        <w:rPr>
          <w:rFonts w:ascii="Times New Roman" w:hAnsi="Times New Roman" w:cs="Times New Roman"/>
          <w:sz w:val="28"/>
          <w:szCs w:val="28"/>
        </w:rPr>
        <w:t>«Музыка создаёт атмосферу. Мы используем уральские народные мелодии, звуки природы, песни по мотивам сказов. Дети с удовольствием поют, танцуют, играют на ложках. Музыка помогает передать настроение и эмоции героев».</w:t>
      </w:r>
    </w:p>
    <w:p w14:paraId="7699E4C1" w14:textId="4FC10A43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Омотхонова Г.В.:</w:t>
      </w:r>
      <w:r w:rsidR="00BE56C8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«Для младших дошкольников мы адаптируем сюжеты: используем кукольный театр, простые роли, яркие атрибуты. Главное – чтобы дети проявили доброту и заботу о персонажах».</w:t>
      </w:r>
    </w:p>
    <w:p w14:paraId="08E9A7BE" w14:textId="6FF052BC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Паньшина С.Н.:</w:t>
      </w:r>
      <w:r w:rsidR="00BE56C8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«Игра-путешествие "По тропам Хозяйки Медной горы" включает движение по маршруту, выполнение заданий, поиск "самоцветов". Дети учатся работать в команде, помогать друг другу».</w:t>
      </w:r>
    </w:p>
    <w:p w14:paraId="06D4DF98" w14:textId="13560425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Беляева В.А.:</w:t>
      </w:r>
      <w:r w:rsidR="00BE56C8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«Цифровые технологии помогают создать эффект погружения: видео-презентации о Бажове, аудиозаписи сказов, интерактивные карты. Важно, чтобы гаджет был не главным, а вспомогательным средством».</w:t>
      </w:r>
    </w:p>
    <w:p w14:paraId="2F928D35" w14:textId="5295A6A0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 w:rsidR="00BE56C8">
        <w:rPr>
          <w:rFonts w:ascii="Times New Roman" w:hAnsi="Times New Roman" w:cs="Times New Roman"/>
          <w:sz w:val="28"/>
          <w:szCs w:val="28"/>
        </w:rPr>
        <w:t xml:space="preserve"> </w:t>
      </w:r>
      <w:r w:rsidRPr="004469B8">
        <w:rPr>
          <w:rFonts w:ascii="Times New Roman" w:hAnsi="Times New Roman" w:cs="Times New Roman"/>
          <w:sz w:val="28"/>
          <w:szCs w:val="28"/>
        </w:rPr>
        <w:t>«Дети с трудностями в общении нуждаются в особой поддержке. Я включаюсь в игру как "партнёр", помогаю таким детям найти своё место, предлагаю простые роли, хвалю за любые проявления активности. Игра – лучший способ социализации».</w:t>
      </w:r>
    </w:p>
    <w:p w14:paraId="243FEC91" w14:textId="52263BE3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34700" w14:textId="77777777" w:rsidR="004469B8" w:rsidRPr="004469B8" w:rsidRDefault="004469B8" w:rsidP="004469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69B8">
        <w:rPr>
          <w:rFonts w:ascii="Times New Roman" w:hAnsi="Times New Roman" w:cs="Times New Roman"/>
          <w:b/>
          <w:bCs/>
          <w:sz w:val="28"/>
          <w:szCs w:val="28"/>
        </w:rPr>
        <w:t>Итоги мастер-класса</w:t>
      </w:r>
    </w:p>
    <w:p w14:paraId="52A79A0C" w14:textId="77777777" w:rsidR="004469B8" w:rsidRPr="004469B8" w:rsidRDefault="004469B8" w:rsidP="00BE56C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sz w:val="28"/>
          <w:szCs w:val="28"/>
        </w:rPr>
        <w:t>Педагоги обменялись опытом, получили новые идеи для организации игр.</w:t>
      </w:r>
    </w:p>
    <w:p w14:paraId="02CDB067" w14:textId="77777777" w:rsidR="004469B8" w:rsidRPr="004469B8" w:rsidRDefault="004469B8" w:rsidP="00BE56C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sz w:val="28"/>
          <w:szCs w:val="28"/>
        </w:rPr>
        <w:t>Отмечена важность позиции «играющего партнёра» для нравственного развития детей.</w:t>
      </w:r>
    </w:p>
    <w:p w14:paraId="27F5246E" w14:textId="77777777" w:rsidR="004469B8" w:rsidRPr="004469B8" w:rsidRDefault="004469B8" w:rsidP="00BE56C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69B8">
        <w:rPr>
          <w:rFonts w:ascii="Times New Roman" w:hAnsi="Times New Roman" w:cs="Times New Roman"/>
          <w:sz w:val="28"/>
          <w:szCs w:val="28"/>
        </w:rPr>
        <w:t>Все материалы выступлений будут собраны в электронный сборник.</w:t>
      </w:r>
    </w:p>
    <w:p w14:paraId="2FFABA23" w14:textId="77777777" w:rsidR="009469D7" w:rsidRPr="004469B8" w:rsidRDefault="009469D7" w:rsidP="0044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69D7" w:rsidRPr="0044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50190"/>
    <w:multiLevelType w:val="multilevel"/>
    <w:tmpl w:val="36FE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33"/>
    <w:rsid w:val="004469B8"/>
    <w:rsid w:val="00453D00"/>
    <w:rsid w:val="009469D7"/>
    <w:rsid w:val="00BE56C8"/>
    <w:rsid w:val="00C3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3E92"/>
  <w15:chartTrackingRefBased/>
  <w15:docId w15:val="{A860CF21-3443-4F8E-B658-F10FAB9C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2026-04-18T20:49:00Z</dcterms:created>
  <dcterms:modified xsi:type="dcterms:W3CDTF">2026-04-18T20:52:00Z</dcterms:modified>
</cp:coreProperties>
</file>