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77777777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7FE0E377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ДЕПАРТАМЕНТ ОБРАЗОВАНИЯ АДМИНИСТРАЦИЯ </w:t>
      </w:r>
    </w:p>
    <w:p w14:paraId="71833C3F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ГОРОДА ЕКАТЕРИНБУРГА </w:t>
      </w:r>
    </w:p>
    <w:p w14:paraId="52AB42EF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МУНИЦИПАЛЬНОЕ БЮДЖЕТНОЕ ДОШКОЛЬНОЕ ОБРАЗОВАТЕЛЬНОЕ УЧРЕЖДЕНИЕ – </w:t>
      </w:r>
    </w:p>
    <w:p w14:paraId="0F33A305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ДЕТСКИЙ САД № 148 (МБДОУ - детский сад № 148) </w:t>
      </w:r>
    </w:p>
    <w:p w14:paraId="4B01A246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A7E72" wp14:editId="0E31B974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802E1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18BB3EC2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Латышская ул., д. 90, Екатеринбург, Свердловская область, 620103. </w:t>
      </w:r>
    </w:p>
    <w:p w14:paraId="62635E75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</w:t>
      </w:r>
      <w:proofErr w:type="gramStart"/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>04.mail</w:t>
      </w:r>
      <w:proofErr w:type="gramEnd"/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:mdou148@eduekb.ruhttps://148.tvoysadik.ru/ </w:t>
      </w:r>
    </w:p>
    <w:p w14:paraId="192BA15F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69DB11CD" w14:textId="77777777" w:rsidR="00E34A3D" w:rsidRPr="00A0039E" w:rsidRDefault="00E34A3D" w:rsidP="00E34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D88799" w14:textId="62C8A813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8134D8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</w:p>
    <w:p w14:paraId="45D6BC78" w14:textId="4E7D8150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</w:rPr>
        <w:t xml:space="preserve">от </w:t>
      </w:r>
      <w:r w:rsidR="0082300B">
        <w:rPr>
          <w:rFonts w:ascii="Times New Roman" w:eastAsia="Times New Roman" w:hAnsi="Times New Roman" w:cs="Times New Roman"/>
          <w:color w:val="000000"/>
        </w:rPr>
        <w:t>2</w:t>
      </w:r>
      <w:r w:rsidR="008134D8">
        <w:rPr>
          <w:rFonts w:ascii="Times New Roman" w:eastAsia="Times New Roman" w:hAnsi="Times New Roman" w:cs="Times New Roman"/>
          <w:color w:val="000000"/>
        </w:rPr>
        <w:t>1</w:t>
      </w:r>
      <w:r w:rsidRPr="00600EDC">
        <w:rPr>
          <w:rFonts w:ascii="Times New Roman" w:eastAsia="Times New Roman" w:hAnsi="Times New Roman" w:cs="Times New Roman"/>
          <w:color w:val="000000"/>
        </w:rPr>
        <w:t>.</w:t>
      </w:r>
      <w:r w:rsidR="00034A61">
        <w:rPr>
          <w:rFonts w:ascii="Times New Roman" w:eastAsia="Times New Roman" w:hAnsi="Times New Roman" w:cs="Times New Roman"/>
          <w:color w:val="000000"/>
        </w:rPr>
        <w:t>0</w:t>
      </w:r>
      <w:r w:rsidR="008134D8">
        <w:rPr>
          <w:rFonts w:ascii="Times New Roman" w:eastAsia="Times New Roman" w:hAnsi="Times New Roman" w:cs="Times New Roman"/>
          <w:color w:val="000000"/>
        </w:rPr>
        <w:t>4</w:t>
      </w:r>
      <w:r w:rsidRPr="00600EDC">
        <w:rPr>
          <w:rFonts w:ascii="Times New Roman" w:eastAsia="Times New Roman" w:hAnsi="Times New Roman" w:cs="Times New Roman"/>
          <w:color w:val="000000"/>
        </w:rPr>
        <w:t>.202</w:t>
      </w:r>
      <w:r w:rsidR="00034A61">
        <w:rPr>
          <w:rFonts w:ascii="Times New Roman" w:eastAsia="Times New Roman" w:hAnsi="Times New Roman" w:cs="Times New Roman"/>
          <w:color w:val="000000"/>
        </w:rPr>
        <w:t>6</w:t>
      </w:r>
      <w:r w:rsidRPr="00600EDC">
        <w:rPr>
          <w:rFonts w:ascii="Times New Roman" w:eastAsia="Times New Roman" w:hAnsi="Times New Roman" w:cs="Times New Roman"/>
          <w:color w:val="000000"/>
        </w:rPr>
        <w:t xml:space="preserve"> г.</w:t>
      </w:r>
    </w:p>
    <w:p w14:paraId="5A0910CC" w14:textId="77777777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8110FD" w14:textId="59428DE9" w:rsidR="0060601D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60601D" w:rsidRPr="0060601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134D8" w:rsidRPr="00813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День открытых дверей </w:t>
      </w:r>
      <w:r w:rsidR="008134D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134D8" w:rsidRPr="008134D8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день из жизни игры: как в игре рождаются дружба и уважение</w:t>
      </w:r>
      <w:r w:rsidR="008134D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06FEC4D" w14:textId="3B642F8D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227E08D8" w14:textId="6A4F3599" w:rsidR="0035141F" w:rsidRDefault="00A0039E" w:rsidP="00351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141F" w:rsidRPr="0035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Сидорова А.А., Дынга О.А., Жижина Л. И., Паньшина С. Н., Баталова Н. А., Дементьева Д. В., Корепанова К. А., Чусовитина В.Д., Беляева В.А., В.Д., Омотхонова Г.В., </w:t>
      </w:r>
      <w:proofErr w:type="spellStart"/>
      <w:r w:rsidR="0035141F" w:rsidRPr="0035141F">
        <w:rPr>
          <w:rFonts w:ascii="Times New Roman" w:eastAsia="Times New Roman" w:hAnsi="Times New Roman" w:cs="Times New Roman"/>
          <w:color w:val="000000"/>
          <w:sz w:val="28"/>
          <w:szCs w:val="28"/>
        </w:rPr>
        <w:t>Дубр</w:t>
      </w:r>
      <w:r w:rsidR="002E071B">
        <w:rPr>
          <w:rFonts w:ascii="Times New Roman" w:eastAsia="Times New Roman" w:hAnsi="Times New Roman" w:cs="Times New Roman"/>
          <w:color w:val="000000"/>
          <w:sz w:val="28"/>
          <w:szCs w:val="28"/>
        </w:rPr>
        <w:t>уцкая</w:t>
      </w:r>
      <w:proofErr w:type="spellEnd"/>
      <w:r w:rsidR="0035141F" w:rsidRPr="0035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  <w:r w:rsidR="00F35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35D0F" w:rsidRPr="00F35D0F">
        <w:rPr>
          <w:rFonts w:ascii="Times New Roman" w:eastAsia="Times New Roman" w:hAnsi="Times New Roman" w:cs="Times New Roman"/>
          <w:color w:val="000000"/>
          <w:sz w:val="28"/>
          <w:szCs w:val="28"/>
        </w:rPr>
        <w:t>Канестерова</w:t>
      </w:r>
      <w:proofErr w:type="spellEnd"/>
      <w:r w:rsidR="00F35D0F" w:rsidRPr="00F35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С.В., Нестеренко С.Л.</w:t>
      </w:r>
    </w:p>
    <w:p w14:paraId="5C217F67" w14:textId="58261777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23A91C9A" w14:textId="77777777" w:rsidR="008134D8" w:rsidRPr="008134D8" w:rsidRDefault="008134D8" w:rsidP="008134D8">
      <w:pPr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4D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Дня открытых дверей «Один день из жизни игры: как в игре рождаются дружба и уважение».</w:t>
      </w:r>
    </w:p>
    <w:p w14:paraId="29BB0089" w14:textId="77777777" w:rsidR="008134D8" w:rsidRPr="008134D8" w:rsidRDefault="008134D8" w:rsidP="008134D8">
      <w:pPr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4D8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 игры для родителей.</w:t>
      </w:r>
    </w:p>
    <w:p w14:paraId="06105147" w14:textId="77777777" w:rsidR="008134D8" w:rsidRPr="008134D8" w:rsidRDefault="008134D8" w:rsidP="008134D8">
      <w:pPr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4D8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Мастер-классы для родителей.</w:t>
      </w:r>
    </w:p>
    <w:p w14:paraId="3B0ACB8A" w14:textId="77777777" w:rsidR="008134D8" w:rsidRPr="008134D8" w:rsidRDefault="008134D8" w:rsidP="008134D8">
      <w:pPr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4D8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Консультации для родителей.</w:t>
      </w:r>
    </w:p>
    <w:p w14:paraId="282F3032" w14:textId="77777777" w:rsidR="008134D8" w:rsidRPr="008134D8" w:rsidRDefault="008134D8" w:rsidP="008134D8">
      <w:pPr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4D8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Анкетирование родителей.</w:t>
      </w:r>
    </w:p>
    <w:p w14:paraId="2C8AE69E" w14:textId="77777777" w:rsidR="004F7D75" w:rsidRPr="004F7D75" w:rsidRDefault="004F7D75" w:rsidP="00612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Заслушали:</w:t>
      </w:r>
    </w:p>
    <w:p w14:paraId="250E0887" w14:textId="7A792633" w:rsidR="000A6E39" w:rsidRPr="000A6E39" w:rsidRDefault="000A6E39" w:rsidP="000A6E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A6E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первому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6E39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Ковалёва О.А. открыла День открытых дверей, поприветствовала родителей, рассказала о целях и задачах мероприятия, о важности игры в нравственном развитии детей.</w:t>
      </w:r>
    </w:p>
    <w:p w14:paraId="2669F025" w14:textId="59476467" w:rsidR="000A6E39" w:rsidRPr="000A6E39" w:rsidRDefault="000A6E39" w:rsidP="000A6E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A6E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второму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6E39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проведены открытые игры для родителей: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1930"/>
        <w:gridCol w:w="4030"/>
        <w:gridCol w:w="1913"/>
      </w:tblGrid>
      <w:tr w:rsidR="000A6E39" w:rsidRPr="000A6E39" w14:paraId="72E49C22" w14:textId="77777777" w:rsidTr="000A6E3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92E91C2" w14:textId="77777777" w:rsidR="000A6E39" w:rsidRPr="000A6E39" w:rsidRDefault="000A6E39" w:rsidP="000A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9AA2E9" w14:textId="77777777" w:rsidR="000A6E39" w:rsidRPr="000A6E39" w:rsidRDefault="000A6E39" w:rsidP="000A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Педагог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68798B" w14:textId="77777777" w:rsidR="000A6E39" w:rsidRPr="000A6E39" w:rsidRDefault="000A6E39" w:rsidP="000A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игры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0BAC79" w14:textId="77777777" w:rsidR="000A6E39" w:rsidRPr="000A6E39" w:rsidRDefault="000A6E39" w:rsidP="000A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Группа</w:t>
            </w:r>
          </w:p>
        </w:tc>
      </w:tr>
      <w:tr w:rsidR="000A6E39" w:rsidRPr="000A6E39" w14:paraId="6889CD13" w14:textId="77777777" w:rsidTr="000A6E3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746C00F" w14:textId="77777777" w:rsidR="000A6E39" w:rsidRPr="000A6E39" w:rsidRDefault="000A6E39" w:rsidP="000A6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09.00–09.25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42D519" w14:textId="77777777" w:rsidR="000A6E39" w:rsidRPr="000A6E39" w:rsidRDefault="000A6E39" w:rsidP="000A6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Жижина Л.И.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F5C4CD" w14:textId="77777777" w:rsidR="000A6E39" w:rsidRPr="000A6E39" w:rsidRDefault="000A6E39" w:rsidP="000A6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«Народные игры Урала»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58BA019" w14:textId="77777777" w:rsidR="000A6E39" w:rsidRPr="000A6E39" w:rsidRDefault="000A6E39" w:rsidP="000A6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</w:t>
            </w:r>
          </w:p>
        </w:tc>
      </w:tr>
      <w:tr w:rsidR="000A6E39" w:rsidRPr="000A6E39" w14:paraId="7885C552" w14:textId="77777777" w:rsidTr="000A6E3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98D449F" w14:textId="77777777" w:rsidR="000A6E39" w:rsidRPr="000A6E39" w:rsidRDefault="000A6E39" w:rsidP="000A6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09.35–10.00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8E3EC3" w14:textId="77777777" w:rsidR="000A6E39" w:rsidRPr="000A6E39" w:rsidRDefault="000A6E39" w:rsidP="000A6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B0A7EC0" w14:textId="77777777" w:rsidR="000A6E39" w:rsidRPr="000A6E39" w:rsidRDefault="000A6E39" w:rsidP="000A6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 поисках малахитовой шкатулки»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CAD89A2" w14:textId="77777777" w:rsidR="000A6E39" w:rsidRPr="000A6E39" w:rsidRDefault="000A6E39" w:rsidP="000A6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группа</w:t>
            </w:r>
          </w:p>
        </w:tc>
      </w:tr>
    </w:tbl>
    <w:p w14:paraId="3EEFC0D8" w14:textId="77777777" w:rsidR="000A6E39" w:rsidRPr="000A6E39" w:rsidRDefault="000A6E39" w:rsidP="000A6E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E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Отзывы родителей (устные):</w:t>
      </w:r>
    </w:p>
    <w:p w14:paraId="0EC5E13C" w14:textId="5996DBAC" w:rsidR="000A6E39" w:rsidRPr="000A6E39" w:rsidRDefault="000A6E39" w:rsidP="000A6E39">
      <w:pPr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E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Родитель средней группы: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6E39">
        <w:rPr>
          <w:rFonts w:ascii="Times New Roman" w:eastAsia="Times New Roman" w:hAnsi="Times New Roman" w:cs="Times New Roman"/>
          <w:color w:val="000000"/>
          <w:sz w:val="28"/>
          <w:szCs w:val="28"/>
        </w:rPr>
        <w:t>«Очень интересно! Я и не знала, что есть такие народные игры. Обязательно будем играть дома».</w:t>
      </w:r>
    </w:p>
    <w:p w14:paraId="585E6834" w14:textId="5097CE19" w:rsidR="000A6E39" w:rsidRPr="000A6E39" w:rsidRDefault="000A6E39" w:rsidP="000A6E39">
      <w:pPr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E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Родитель старшей группы: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6E39">
        <w:rPr>
          <w:rFonts w:ascii="Times New Roman" w:eastAsia="Times New Roman" w:hAnsi="Times New Roman" w:cs="Times New Roman"/>
          <w:color w:val="000000"/>
          <w:sz w:val="28"/>
          <w:szCs w:val="28"/>
        </w:rPr>
        <w:t>«Квест – это здорово! Дети работали в команде, помогали друг другу. Видно, как они радуются успехам своих друзей».</w:t>
      </w:r>
    </w:p>
    <w:p w14:paraId="38D06F94" w14:textId="5474CCB8" w:rsidR="000A6E39" w:rsidRPr="000A6E39" w:rsidRDefault="000A6E39" w:rsidP="000A6E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A6E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третьему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6E39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проведены мастер-классы для родителей: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5"/>
        <w:gridCol w:w="2052"/>
        <w:gridCol w:w="3633"/>
        <w:gridCol w:w="2435"/>
      </w:tblGrid>
      <w:tr w:rsidR="000A6E39" w:rsidRPr="000A6E39" w14:paraId="2777A050" w14:textId="77777777" w:rsidTr="007200B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F554EB1" w14:textId="77777777" w:rsidR="000A6E39" w:rsidRPr="000A6E39" w:rsidRDefault="000A6E39" w:rsidP="0072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6B8B28A" w14:textId="77777777" w:rsidR="000A6E39" w:rsidRPr="000A6E39" w:rsidRDefault="000A6E39" w:rsidP="0072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Педагог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6A65AF6" w14:textId="77777777" w:rsidR="000A6E39" w:rsidRPr="000A6E39" w:rsidRDefault="000A6E39" w:rsidP="0072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мастер-класса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6FC4889" w14:textId="77777777" w:rsidR="000A6E39" w:rsidRPr="000A6E39" w:rsidRDefault="000A6E39" w:rsidP="0072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участников</w:t>
            </w:r>
          </w:p>
        </w:tc>
      </w:tr>
      <w:tr w:rsidR="000A6E39" w:rsidRPr="000A6E39" w14:paraId="05261B15" w14:textId="77777777" w:rsidTr="007200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34DF029" w14:textId="77777777" w:rsidR="000A6E39" w:rsidRPr="000A6E39" w:rsidRDefault="000A6E39" w:rsidP="00720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10.15–10.45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003193A" w14:textId="77777777" w:rsidR="000A6E39" w:rsidRPr="000A6E39" w:rsidRDefault="000A6E39" w:rsidP="00720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Сидорова А.А.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1EBB916" w14:textId="77777777" w:rsidR="000A6E39" w:rsidRPr="000A6E39" w:rsidRDefault="000A6E39" w:rsidP="00720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«Игры для развития эмоционального интеллекта»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B2853DC" w14:textId="77777777" w:rsidR="000A6E39" w:rsidRPr="000A6E39" w:rsidRDefault="000A6E39" w:rsidP="00720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человек</w:t>
            </w:r>
          </w:p>
        </w:tc>
      </w:tr>
      <w:tr w:rsidR="000A6E39" w:rsidRPr="000A6E39" w14:paraId="2951000D" w14:textId="77777777" w:rsidTr="007200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1E9A75C" w14:textId="77777777" w:rsidR="000A6E39" w:rsidRPr="000A6E39" w:rsidRDefault="000A6E39" w:rsidP="00720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10.15–10.45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C626C7" w14:textId="77777777" w:rsidR="000A6E39" w:rsidRPr="000A6E39" w:rsidRDefault="000A6E39" w:rsidP="00720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Дементьева Д.В.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CA562B" w14:textId="77777777" w:rsidR="000A6E39" w:rsidRPr="000A6E39" w:rsidRDefault="000A6E39" w:rsidP="00720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«Речевые игры дома: развиваем речь через игру»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C587A1A" w14:textId="77777777" w:rsidR="000A6E39" w:rsidRPr="000A6E39" w:rsidRDefault="000A6E39" w:rsidP="00720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человек</w:t>
            </w:r>
          </w:p>
        </w:tc>
      </w:tr>
      <w:tr w:rsidR="000A6E39" w:rsidRPr="000A6E39" w14:paraId="62D8751A" w14:textId="77777777" w:rsidTr="007200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37BCCF0" w14:textId="77777777" w:rsidR="000A6E39" w:rsidRPr="000A6E39" w:rsidRDefault="000A6E39" w:rsidP="00720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10.15–10.45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F71E156" w14:textId="77777777" w:rsidR="000A6E39" w:rsidRPr="000A6E39" w:rsidRDefault="000A6E39" w:rsidP="00720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Добруцкая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EDE8B64" w14:textId="77777777" w:rsidR="000A6E39" w:rsidRPr="000A6E39" w:rsidRDefault="000A6E39" w:rsidP="00720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«Музыкальные игры в кругу семьи»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A964B6E" w14:textId="77777777" w:rsidR="000A6E39" w:rsidRPr="000A6E39" w:rsidRDefault="000A6E39" w:rsidP="00720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6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человек</w:t>
            </w:r>
          </w:p>
        </w:tc>
      </w:tr>
    </w:tbl>
    <w:p w14:paraId="251164DA" w14:textId="19C3D0B3" w:rsidR="000A6E39" w:rsidRPr="000A6E39" w:rsidRDefault="007200B4" w:rsidP="000A6E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A6E39" w:rsidRPr="000A6E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четвёртому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6E39" w:rsidRPr="000A6E39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 Сидорова А.А. провела консультацию для родителей «Как играть с ребёнком дома: развиваем нравственные качества через игру». Родители получили памятки с рекомендациями.</w:t>
      </w:r>
    </w:p>
    <w:p w14:paraId="2756C315" w14:textId="41CC48E3" w:rsidR="000A6E39" w:rsidRPr="000A6E39" w:rsidRDefault="007200B4" w:rsidP="000A6E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A6E39" w:rsidRPr="000A6E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пятому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6E39" w:rsidRPr="000A6E39">
        <w:rPr>
          <w:rFonts w:ascii="Times New Roman" w:eastAsia="Times New Roman" w:hAnsi="Times New Roman" w:cs="Times New Roman"/>
          <w:color w:val="000000"/>
          <w:sz w:val="28"/>
          <w:szCs w:val="28"/>
        </w:rPr>
        <w:t>было проведено анкетирование родителей «Оценка Дня открытых дверей». Заполнили анкеты 82 родителя (96% от присутствующих).</w:t>
      </w:r>
    </w:p>
    <w:p w14:paraId="4686C5D5" w14:textId="77777777" w:rsidR="000A6E39" w:rsidRPr="000A6E39" w:rsidRDefault="000A6E39" w:rsidP="000A6E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E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3B6067FA" w14:textId="77777777" w:rsidR="000A6E39" w:rsidRPr="000A6E39" w:rsidRDefault="000A6E39" w:rsidP="007200B4">
      <w:pPr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E39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День открытых дверей успешно проведённым.</w:t>
      </w:r>
    </w:p>
    <w:p w14:paraId="7C81B55D" w14:textId="77777777" w:rsidR="000A6E39" w:rsidRPr="000A6E39" w:rsidRDefault="000A6E39" w:rsidP="007200B4">
      <w:pPr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E39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аналитическую справку по итогам анкетирования родителей.</w:t>
      </w:r>
    </w:p>
    <w:p w14:paraId="17179EEF" w14:textId="77777777" w:rsidR="000A6E39" w:rsidRPr="000A6E39" w:rsidRDefault="000A6E39" w:rsidP="007200B4">
      <w:pPr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E39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Рекомендовать педагогам использовать полученные отзывы родителей для совершенствования работы.</w:t>
      </w:r>
    </w:p>
    <w:p w14:paraId="0038EAE7" w14:textId="77777777" w:rsidR="000A6E39" w:rsidRPr="000A6E39" w:rsidRDefault="000A6E39" w:rsidP="007200B4">
      <w:pPr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E3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практику проведения Дней открытых дверей для укрепления взаимодействия с семьями воспитанников.</w:t>
      </w:r>
    </w:p>
    <w:p w14:paraId="54188C9D" w14:textId="567877D9" w:rsidR="00746C60" w:rsidRPr="000A6E39" w:rsidRDefault="00746C60" w:rsidP="008134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9902C1" w14:textId="28DC4119" w:rsidR="008F540C" w:rsidRDefault="008F540C" w:rsidP="007A23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4FFCBB" wp14:editId="3C1E8E93">
            <wp:simplePos x="0" y="0"/>
            <wp:positionH relativeFrom="column">
              <wp:posOffset>1824990</wp:posOffset>
            </wp:positionH>
            <wp:positionV relativeFrom="paragraph">
              <wp:posOffset>26035</wp:posOffset>
            </wp:positionV>
            <wp:extent cx="930558" cy="571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58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C8DD9A" w14:textId="1FF710E9" w:rsidR="007A23B1" w:rsidRPr="00600EDC" w:rsidRDefault="00847044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2E2B509" wp14:editId="4C3A7F5F">
            <wp:simplePos x="0" y="0"/>
            <wp:positionH relativeFrom="column">
              <wp:posOffset>3796665</wp:posOffset>
            </wp:positionH>
            <wp:positionV relativeFrom="paragraph">
              <wp:posOffset>6350</wp:posOffset>
            </wp:positionV>
            <wp:extent cx="1466850" cy="150219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0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25C">
        <w:rPr>
          <w:noProof/>
        </w:rPr>
        <w:drawing>
          <wp:anchor distT="0" distB="0" distL="114300" distR="114300" simplePos="0" relativeHeight="251659264" behindDoc="0" locked="0" layoutInCell="1" allowOverlap="1" wp14:anchorId="4D9BBE66" wp14:editId="3908E4B2">
            <wp:simplePos x="0" y="0"/>
            <wp:positionH relativeFrom="column">
              <wp:posOffset>2186940</wp:posOffset>
            </wp:positionH>
            <wp:positionV relativeFrom="paragraph">
              <wp:posOffset>7620</wp:posOffset>
            </wp:positionV>
            <wp:extent cx="875634" cy="80010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34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МО:</w:t>
      </w:r>
      <w:r w:rsidR="007A23B1" w:rsidRP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 w:rsidR="009E7CB3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</w:p>
    <w:p w14:paraId="7BEA59D9" w14:textId="191AD495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МО: __________________________/ </w:t>
      </w:r>
      <w:r w:rsidR="002A68D1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885D23D" w14:textId="77C8D7E0" w:rsidR="007A23B1" w:rsidRPr="00600EDC" w:rsidRDefault="00B1147D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2A227D" wp14:editId="5D3DDC4D">
            <wp:simplePos x="0" y="0"/>
            <wp:positionH relativeFrom="column">
              <wp:posOffset>3396615</wp:posOffset>
            </wp:positionH>
            <wp:positionV relativeFrom="paragraph">
              <wp:posOffset>151130</wp:posOffset>
            </wp:positionV>
            <wp:extent cx="785813" cy="7143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3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верна. </w:t>
      </w:r>
    </w:p>
    <w:p w14:paraId="70DF6A77" w14:textId="4B3D3898" w:rsidR="007A23B1" w:rsidRPr="002E2D90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2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</w:p>
    <w:p w14:paraId="46043E2F" w14:textId="371706E5" w:rsidR="007A23B1" w:rsidRPr="00600EDC" w:rsidRDefault="002A68D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МБДОУ – детский сад № 148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О.А.</w:t>
      </w:r>
    </w:p>
    <w:p w14:paraId="3169A374" w14:textId="7BE7DB7E" w:rsidR="00F3059D" w:rsidRDefault="00F3059D"/>
    <w:sectPr w:rsidR="00F3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08EB"/>
    <w:multiLevelType w:val="multilevel"/>
    <w:tmpl w:val="9C68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D42D5"/>
    <w:multiLevelType w:val="multilevel"/>
    <w:tmpl w:val="3042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E1946"/>
    <w:multiLevelType w:val="multilevel"/>
    <w:tmpl w:val="B1E4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759EC"/>
    <w:multiLevelType w:val="multilevel"/>
    <w:tmpl w:val="17F8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C7CB3"/>
    <w:multiLevelType w:val="multilevel"/>
    <w:tmpl w:val="5D74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65B1B"/>
    <w:multiLevelType w:val="multilevel"/>
    <w:tmpl w:val="D380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B5ACF"/>
    <w:multiLevelType w:val="multilevel"/>
    <w:tmpl w:val="1FF0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155D9"/>
    <w:multiLevelType w:val="multilevel"/>
    <w:tmpl w:val="7BBA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F5E00"/>
    <w:multiLevelType w:val="multilevel"/>
    <w:tmpl w:val="C6680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2E1453"/>
    <w:multiLevelType w:val="multilevel"/>
    <w:tmpl w:val="E0F4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540B91"/>
    <w:multiLevelType w:val="multilevel"/>
    <w:tmpl w:val="D3C2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90DD8"/>
    <w:multiLevelType w:val="multilevel"/>
    <w:tmpl w:val="9DD6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9B3469"/>
    <w:multiLevelType w:val="multilevel"/>
    <w:tmpl w:val="BA8C3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C418AF"/>
    <w:multiLevelType w:val="multilevel"/>
    <w:tmpl w:val="48BC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7E5FD9"/>
    <w:multiLevelType w:val="multilevel"/>
    <w:tmpl w:val="953A4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2D1318"/>
    <w:multiLevelType w:val="multilevel"/>
    <w:tmpl w:val="5F942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BA4CD5"/>
    <w:multiLevelType w:val="multilevel"/>
    <w:tmpl w:val="A8FEA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5D1120"/>
    <w:multiLevelType w:val="multilevel"/>
    <w:tmpl w:val="6652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047BDF"/>
    <w:multiLevelType w:val="multilevel"/>
    <w:tmpl w:val="BD22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7207E"/>
    <w:multiLevelType w:val="multilevel"/>
    <w:tmpl w:val="6400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6B71A1"/>
    <w:multiLevelType w:val="hybridMultilevel"/>
    <w:tmpl w:val="F7DEC87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77B5A59"/>
    <w:multiLevelType w:val="multilevel"/>
    <w:tmpl w:val="9E50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C264CC"/>
    <w:multiLevelType w:val="multilevel"/>
    <w:tmpl w:val="4FAC0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452FF4"/>
    <w:multiLevelType w:val="multilevel"/>
    <w:tmpl w:val="CA30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6327A"/>
    <w:multiLevelType w:val="multilevel"/>
    <w:tmpl w:val="566C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B91658"/>
    <w:multiLevelType w:val="multilevel"/>
    <w:tmpl w:val="BC488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7607A5"/>
    <w:multiLevelType w:val="multilevel"/>
    <w:tmpl w:val="0E38F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456C1B"/>
    <w:multiLevelType w:val="multilevel"/>
    <w:tmpl w:val="227E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8414BB"/>
    <w:multiLevelType w:val="multilevel"/>
    <w:tmpl w:val="F41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F53152"/>
    <w:multiLevelType w:val="multilevel"/>
    <w:tmpl w:val="B4106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DB4E80"/>
    <w:multiLevelType w:val="multilevel"/>
    <w:tmpl w:val="9C9A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7301BC"/>
    <w:multiLevelType w:val="multilevel"/>
    <w:tmpl w:val="6D1A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5"/>
  </w:num>
  <w:num w:numId="3">
    <w:abstractNumId w:val="0"/>
  </w:num>
  <w:num w:numId="4">
    <w:abstractNumId w:val="2"/>
  </w:num>
  <w:num w:numId="5">
    <w:abstractNumId w:val="13"/>
  </w:num>
  <w:num w:numId="6">
    <w:abstractNumId w:val="4"/>
  </w:num>
  <w:num w:numId="7">
    <w:abstractNumId w:val="10"/>
  </w:num>
  <w:num w:numId="8">
    <w:abstractNumId w:val="21"/>
  </w:num>
  <w:num w:numId="9">
    <w:abstractNumId w:val="31"/>
  </w:num>
  <w:num w:numId="10">
    <w:abstractNumId w:val="27"/>
  </w:num>
  <w:num w:numId="11">
    <w:abstractNumId w:val="24"/>
  </w:num>
  <w:num w:numId="12">
    <w:abstractNumId w:val="20"/>
  </w:num>
  <w:num w:numId="13">
    <w:abstractNumId w:val="28"/>
  </w:num>
  <w:num w:numId="14">
    <w:abstractNumId w:val="18"/>
  </w:num>
  <w:num w:numId="15">
    <w:abstractNumId w:val="11"/>
  </w:num>
  <w:num w:numId="16">
    <w:abstractNumId w:val="23"/>
  </w:num>
  <w:num w:numId="17">
    <w:abstractNumId w:val="6"/>
  </w:num>
  <w:num w:numId="18">
    <w:abstractNumId w:val="9"/>
  </w:num>
  <w:num w:numId="19">
    <w:abstractNumId w:val="25"/>
  </w:num>
  <w:num w:numId="20">
    <w:abstractNumId w:val="26"/>
  </w:num>
  <w:num w:numId="21">
    <w:abstractNumId w:val="29"/>
  </w:num>
  <w:num w:numId="22">
    <w:abstractNumId w:val="3"/>
  </w:num>
  <w:num w:numId="23">
    <w:abstractNumId w:val="16"/>
  </w:num>
  <w:num w:numId="24">
    <w:abstractNumId w:val="12"/>
  </w:num>
  <w:num w:numId="25">
    <w:abstractNumId w:val="1"/>
  </w:num>
  <w:num w:numId="26">
    <w:abstractNumId w:val="15"/>
  </w:num>
  <w:num w:numId="27">
    <w:abstractNumId w:val="14"/>
  </w:num>
  <w:num w:numId="28">
    <w:abstractNumId w:val="30"/>
  </w:num>
  <w:num w:numId="29">
    <w:abstractNumId w:val="7"/>
  </w:num>
  <w:num w:numId="30">
    <w:abstractNumId w:val="22"/>
  </w:num>
  <w:num w:numId="31">
    <w:abstractNumId w:val="19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24368"/>
    <w:rsid w:val="00031741"/>
    <w:rsid w:val="000341DA"/>
    <w:rsid w:val="00034A61"/>
    <w:rsid w:val="0005015B"/>
    <w:rsid w:val="00056302"/>
    <w:rsid w:val="000605AD"/>
    <w:rsid w:val="00063118"/>
    <w:rsid w:val="000A6E39"/>
    <w:rsid w:val="000A79AE"/>
    <w:rsid w:val="000C626A"/>
    <w:rsid w:val="000D000C"/>
    <w:rsid w:val="000D7CF7"/>
    <w:rsid w:val="000F25DA"/>
    <w:rsid w:val="00100060"/>
    <w:rsid w:val="001131A0"/>
    <w:rsid w:val="00132507"/>
    <w:rsid w:val="001352A6"/>
    <w:rsid w:val="00162F0A"/>
    <w:rsid w:val="0018718F"/>
    <w:rsid w:val="001937A2"/>
    <w:rsid w:val="001B139E"/>
    <w:rsid w:val="001B1EBB"/>
    <w:rsid w:val="001C7F91"/>
    <w:rsid w:val="001E2090"/>
    <w:rsid w:val="001E3E45"/>
    <w:rsid w:val="00215D71"/>
    <w:rsid w:val="00225A84"/>
    <w:rsid w:val="00230EA1"/>
    <w:rsid w:val="00231EEF"/>
    <w:rsid w:val="00236A2A"/>
    <w:rsid w:val="00266B7B"/>
    <w:rsid w:val="002A68D1"/>
    <w:rsid w:val="002E071B"/>
    <w:rsid w:val="002E2011"/>
    <w:rsid w:val="002E2D90"/>
    <w:rsid w:val="002F7C43"/>
    <w:rsid w:val="0035141F"/>
    <w:rsid w:val="00385742"/>
    <w:rsid w:val="00391149"/>
    <w:rsid w:val="003B1058"/>
    <w:rsid w:val="003C500D"/>
    <w:rsid w:val="00404C64"/>
    <w:rsid w:val="004309D3"/>
    <w:rsid w:val="004334A0"/>
    <w:rsid w:val="0044072A"/>
    <w:rsid w:val="00450CC1"/>
    <w:rsid w:val="00453DCA"/>
    <w:rsid w:val="00454418"/>
    <w:rsid w:val="0049025C"/>
    <w:rsid w:val="004B19CB"/>
    <w:rsid w:val="004B4D57"/>
    <w:rsid w:val="004C478C"/>
    <w:rsid w:val="004F35C2"/>
    <w:rsid w:val="004F3DBD"/>
    <w:rsid w:val="004F7D75"/>
    <w:rsid w:val="00507744"/>
    <w:rsid w:val="0051034C"/>
    <w:rsid w:val="0053140E"/>
    <w:rsid w:val="005334F2"/>
    <w:rsid w:val="0055575E"/>
    <w:rsid w:val="005635F4"/>
    <w:rsid w:val="00574CF0"/>
    <w:rsid w:val="005C78EC"/>
    <w:rsid w:val="005F3903"/>
    <w:rsid w:val="0060601D"/>
    <w:rsid w:val="00612B9D"/>
    <w:rsid w:val="00622414"/>
    <w:rsid w:val="00643A0D"/>
    <w:rsid w:val="00665A24"/>
    <w:rsid w:val="00665E6F"/>
    <w:rsid w:val="00696339"/>
    <w:rsid w:val="007046F3"/>
    <w:rsid w:val="00707B61"/>
    <w:rsid w:val="00713022"/>
    <w:rsid w:val="00713C6A"/>
    <w:rsid w:val="00717331"/>
    <w:rsid w:val="007200B4"/>
    <w:rsid w:val="007208C6"/>
    <w:rsid w:val="00746C60"/>
    <w:rsid w:val="0075282F"/>
    <w:rsid w:val="0079177C"/>
    <w:rsid w:val="007A0904"/>
    <w:rsid w:val="007A23B1"/>
    <w:rsid w:val="007F752F"/>
    <w:rsid w:val="007F7FAD"/>
    <w:rsid w:val="0080517C"/>
    <w:rsid w:val="00812B24"/>
    <w:rsid w:val="008134D8"/>
    <w:rsid w:val="0082300B"/>
    <w:rsid w:val="00843007"/>
    <w:rsid w:val="00847044"/>
    <w:rsid w:val="00873905"/>
    <w:rsid w:val="00882C5D"/>
    <w:rsid w:val="0089017A"/>
    <w:rsid w:val="00892A9E"/>
    <w:rsid w:val="008F540C"/>
    <w:rsid w:val="0090610B"/>
    <w:rsid w:val="009467A2"/>
    <w:rsid w:val="009E7CB3"/>
    <w:rsid w:val="00A0039E"/>
    <w:rsid w:val="00A224D8"/>
    <w:rsid w:val="00A342B9"/>
    <w:rsid w:val="00A57F20"/>
    <w:rsid w:val="00A71F68"/>
    <w:rsid w:val="00A808A2"/>
    <w:rsid w:val="00A8757C"/>
    <w:rsid w:val="00AA2DEE"/>
    <w:rsid w:val="00AF586A"/>
    <w:rsid w:val="00B1147D"/>
    <w:rsid w:val="00B15F1F"/>
    <w:rsid w:val="00B336E3"/>
    <w:rsid w:val="00B8518C"/>
    <w:rsid w:val="00BA0C71"/>
    <w:rsid w:val="00BD2F23"/>
    <w:rsid w:val="00BD39B4"/>
    <w:rsid w:val="00C132CF"/>
    <w:rsid w:val="00C96AD4"/>
    <w:rsid w:val="00CB11FD"/>
    <w:rsid w:val="00CD05E4"/>
    <w:rsid w:val="00CD0E03"/>
    <w:rsid w:val="00CF5250"/>
    <w:rsid w:val="00D024C4"/>
    <w:rsid w:val="00D84B78"/>
    <w:rsid w:val="00D86B45"/>
    <w:rsid w:val="00D8737A"/>
    <w:rsid w:val="00D87916"/>
    <w:rsid w:val="00DA28C7"/>
    <w:rsid w:val="00DB5C02"/>
    <w:rsid w:val="00DD284A"/>
    <w:rsid w:val="00E20D0A"/>
    <w:rsid w:val="00E34A3D"/>
    <w:rsid w:val="00E611B8"/>
    <w:rsid w:val="00E75B62"/>
    <w:rsid w:val="00EC0E5C"/>
    <w:rsid w:val="00EC6FE3"/>
    <w:rsid w:val="00ED4308"/>
    <w:rsid w:val="00F20A99"/>
    <w:rsid w:val="00F3059D"/>
    <w:rsid w:val="00F35D0F"/>
    <w:rsid w:val="00F42C8C"/>
    <w:rsid w:val="00F46716"/>
    <w:rsid w:val="00F52702"/>
    <w:rsid w:val="00F81FB6"/>
    <w:rsid w:val="00F969D0"/>
    <w:rsid w:val="00FA5F45"/>
    <w:rsid w:val="00FD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A3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4A3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36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Сидорова Алёна Александровна</cp:lastModifiedBy>
  <cp:revision>28</cp:revision>
  <cp:lastPrinted>2024-09-10T04:43:00Z</cp:lastPrinted>
  <dcterms:created xsi:type="dcterms:W3CDTF">2024-08-27T04:44:00Z</dcterms:created>
  <dcterms:modified xsi:type="dcterms:W3CDTF">2026-04-22T11:51:00Z</dcterms:modified>
</cp:coreProperties>
</file>